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71" w:rsidRDefault="00E71071" w:rsidP="00E7107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w:t>
      </w:r>
    </w:p>
    <w:p w:rsidR="00E71071" w:rsidRDefault="00E71071" w:rsidP="00E7107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средняя общеобразовательная школа </w:t>
      </w:r>
    </w:p>
    <w:p w:rsidR="00E71071" w:rsidRDefault="00E71071" w:rsidP="00E71071">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поселения «Рабочий поселок Октябрьский»</w:t>
      </w:r>
    </w:p>
    <w:p w:rsidR="00E71071" w:rsidRDefault="00E71071" w:rsidP="00E71071">
      <w:pPr>
        <w:pStyle w:val="ConsPlusNonformat"/>
        <w:jc w:val="center"/>
        <w:rPr>
          <w:rFonts w:ascii="Times New Roman" w:hAnsi="Times New Roman" w:cs="Times New Roman"/>
          <w:sz w:val="24"/>
          <w:szCs w:val="24"/>
        </w:rPr>
      </w:pPr>
      <w:proofErr w:type="spellStart"/>
      <w:r>
        <w:rPr>
          <w:rFonts w:ascii="Times New Roman" w:hAnsi="Times New Roman" w:cs="Times New Roman"/>
          <w:sz w:val="24"/>
          <w:szCs w:val="24"/>
        </w:rPr>
        <w:t>Ванинского</w:t>
      </w:r>
      <w:proofErr w:type="spellEnd"/>
      <w:r>
        <w:rPr>
          <w:rFonts w:ascii="Times New Roman" w:hAnsi="Times New Roman" w:cs="Times New Roman"/>
          <w:sz w:val="24"/>
          <w:szCs w:val="24"/>
        </w:rPr>
        <w:t xml:space="preserve"> муниципального района</w:t>
      </w:r>
    </w:p>
    <w:p w:rsidR="00E71071" w:rsidRDefault="00E71071" w:rsidP="00E71071">
      <w:pPr>
        <w:pStyle w:val="ConsPlusNonformat"/>
        <w:jc w:val="center"/>
        <w:rPr>
          <w:rFonts w:ascii="Times New Roman" w:hAnsi="Times New Roman" w:cs="Times New Roman"/>
          <w:sz w:val="24"/>
          <w:szCs w:val="24"/>
        </w:rPr>
      </w:pPr>
      <w:r>
        <w:rPr>
          <w:rFonts w:ascii="Times New Roman" w:hAnsi="Times New Roman" w:cs="Times New Roman"/>
          <w:sz w:val="24"/>
          <w:szCs w:val="24"/>
        </w:rPr>
        <w:t>Хабаровского края</w:t>
      </w:r>
    </w:p>
    <w:p w:rsidR="00E71071" w:rsidRDefault="00E71071" w:rsidP="00E71071">
      <w:pPr>
        <w:pStyle w:val="ConsPlusNonformat"/>
        <w:jc w:val="center"/>
        <w:rPr>
          <w:rFonts w:ascii="Times New Roman" w:hAnsi="Times New Roman" w:cs="Times New Roman"/>
          <w:sz w:val="24"/>
          <w:szCs w:val="24"/>
        </w:rPr>
      </w:pPr>
    </w:p>
    <w:p w:rsidR="00E71071" w:rsidRDefault="00E71071" w:rsidP="00E71071">
      <w:pPr>
        <w:pStyle w:val="ConsPlusNonformat"/>
        <w:jc w:val="center"/>
        <w:rPr>
          <w:rFonts w:ascii="Times New Roman" w:hAnsi="Times New Roman" w:cs="Times New Roman"/>
          <w:sz w:val="24"/>
          <w:szCs w:val="24"/>
        </w:rPr>
      </w:pPr>
    </w:p>
    <w:p w:rsidR="00E71071" w:rsidRDefault="00E71071" w:rsidP="00E71071">
      <w:pPr>
        <w:jc w:val="center"/>
        <w:rPr>
          <w:sz w:val="28"/>
          <w:szCs w:val="28"/>
        </w:rPr>
      </w:pPr>
    </w:p>
    <w:p w:rsidR="00E71071" w:rsidRDefault="00E71071" w:rsidP="00E71071">
      <w:pPr>
        <w:jc w:val="center"/>
        <w:rPr>
          <w:sz w:val="28"/>
          <w:szCs w:val="28"/>
        </w:rPr>
      </w:pPr>
    </w:p>
    <w:tbl>
      <w:tblPr>
        <w:tblW w:w="10633" w:type="dxa"/>
        <w:tblInd w:w="-371" w:type="dxa"/>
        <w:tblLayout w:type="fixed"/>
        <w:tblCellMar>
          <w:top w:w="55" w:type="dxa"/>
          <w:left w:w="55" w:type="dxa"/>
          <w:bottom w:w="55" w:type="dxa"/>
          <w:right w:w="55" w:type="dxa"/>
        </w:tblCellMar>
        <w:tblLook w:val="0000" w:firstRow="0" w:lastRow="0" w:firstColumn="0" w:lastColumn="0" w:noHBand="0" w:noVBand="0"/>
      </w:tblPr>
      <w:tblGrid>
        <w:gridCol w:w="3828"/>
        <w:gridCol w:w="2552"/>
        <w:gridCol w:w="4253"/>
      </w:tblGrid>
      <w:tr w:rsidR="00E71071" w:rsidTr="002F5D16">
        <w:tc>
          <w:tcPr>
            <w:tcW w:w="3828" w:type="dxa"/>
            <w:shd w:val="clear" w:color="auto" w:fill="auto"/>
          </w:tcPr>
          <w:p w:rsidR="00E71071" w:rsidRDefault="00E71071" w:rsidP="002F5D16">
            <w:pPr>
              <w:pStyle w:val="a4"/>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УТВЕРЖДАЮ: </w:t>
            </w:r>
            <w:r>
              <w:rPr>
                <w:rFonts w:ascii="Times New Roman" w:hAnsi="Times New Roman" w:cs="Times New Roman"/>
                <w:sz w:val="24"/>
                <w:szCs w:val="24"/>
              </w:rPr>
              <w:t>директор школы</w:t>
            </w:r>
          </w:p>
          <w:p w:rsidR="00E71071" w:rsidRDefault="00E71071" w:rsidP="002F5D16">
            <w:pPr>
              <w:pStyle w:val="a4"/>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О.В.Широкова</w:t>
            </w:r>
            <w:proofErr w:type="spellEnd"/>
          </w:p>
          <w:p w:rsidR="00E71071" w:rsidRDefault="00E71071" w:rsidP="002F5D16">
            <w:pPr>
              <w:pStyle w:val="a4"/>
              <w:spacing w:after="0" w:line="240" w:lineRule="auto"/>
              <w:rPr>
                <w:rFonts w:ascii="Times New Roman" w:hAnsi="Times New Roman" w:cs="Times New Roman"/>
                <w:sz w:val="24"/>
                <w:szCs w:val="24"/>
              </w:rPr>
            </w:pPr>
            <w:r>
              <w:rPr>
                <w:rFonts w:ascii="Times New Roman" w:hAnsi="Times New Roman" w:cs="Times New Roman"/>
                <w:sz w:val="24"/>
                <w:szCs w:val="24"/>
              </w:rPr>
              <w:t>приказ №________ от 31.08.2019г.</w:t>
            </w:r>
          </w:p>
        </w:tc>
        <w:tc>
          <w:tcPr>
            <w:tcW w:w="2552" w:type="dxa"/>
            <w:shd w:val="clear" w:color="auto" w:fill="auto"/>
          </w:tcPr>
          <w:p w:rsidR="00E71071" w:rsidRDefault="00E71071" w:rsidP="002F5D16">
            <w:pPr>
              <w:pStyle w:val="a4"/>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p>
          <w:p w:rsidR="00E71071" w:rsidRDefault="00E71071" w:rsidP="002F5D16">
            <w:pPr>
              <w:pStyle w:val="a4"/>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w:t>
            </w:r>
          </w:p>
          <w:p w:rsidR="00E71071" w:rsidRDefault="00E71071" w:rsidP="002F5D16">
            <w:pPr>
              <w:pStyle w:val="a4"/>
              <w:spacing w:after="0" w:line="240" w:lineRule="auto"/>
              <w:rPr>
                <w:rFonts w:ascii="Times New Roman" w:hAnsi="Times New Roman" w:cs="Times New Roman"/>
                <w:sz w:val="24"/>
                <w:szCs w:val="24"/>
              </w:rPr>
            </w:pPr>
            <w:r>
              <w:rPr>
                <w:rFonts w:ascii="Times New Roman" w:hAnsi="Times New Roman" w:cs="Times New Roman"/>
                <w:sz w:val="24"/>
                <w:szCs w:val="24"/>
              </w:rPr>
              <w:t>_____ /Бучнева Е.Н.</w:t>
            </w:r>
          </w:p>
        </w:tc>
        <w:tc>
          <w:tcPr>
            <w:tcW w:w="4253" w:type="dxa"/>
            <w:shd w:val="clear" w:color="auto" w:fill="auto"/>
          </w:tcPr>
          <w:p w:rsidR="00E71071" w:rsidRDefault="00E71071" w:rsidP="002F5D16">
            <w:pPr>
              <w:pStyle w:val="a4"/>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РАССМОТРЕНО: </w:t>
            </w:r>
            <w:r>
              <w:rPr>
                <w:rFonts w:ascii="Times New Roman" w:hAnsi="Times New Roman" w:cs="Times New Roman"/>
                <w:sz w:val="24"/>
                <w:szCs w:val="24"/>
              </w:rPr>
              <w:t>на заседании ШМО</w:t>
            </w:r>
          </w:p>
          <w:p w:rsidR="00E71071" w:rsidRDefault="00E71071" w:rsidP="002F5D16">
            <w:pPr>
              <w:pStyle w:val="a4"/>
              <w:spacing w:after="0" w:line="240" w:lineRule="auto"/>
              <w:rPr>
                <w:rFonts w:ascii="Times New Roman" w:hAnsi="Times New Roman" w:cs="Times New Roman"/>
                <w:sz w:val="24"/>
                <w:szCs w:val="24"/>
              </w:rPr>
            </w:pPr>
            <w:r>
              <w:rPr>
                <w:rFonts w:ascii="Times New Roman" w:hAnsi="Times New Roman" w:cs="Times New Roman"/>
                <w:sz w:val="24"/>
                <w:szCs w:val="24"/>
              </w:rPr>
              <w:t>протокол № __________ от 30.08.2019г.</w:t>
            </w:r>
          </w:p>
          <w:p w:rsidR="00E71071" w:rsidRDefault="00E71071" w:rsidP="002F5D16">
            <w:pPr>
              <w:pStyle w:val="a4"/>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________ /Данилина Е.В.</w:t>
            </w:r>
          </w:p>
        </w:tc>
      </w:tr>
    </w:tbl>
    <w:p w:rsidR="00E71071" w:rsidRDefault="00E71071" w:rsidP="00E71071">
      <w:pPr>
        <w:rPr>
          <w:sz w:val="28"/>
          <w:szCs w:val="28"/>
        </w:rPr>
      </w:pPr>
    </w:p>
    <w:p w:rsidR="00E71071" w:rsidRDefault="00E71071" w:rsidP="00E71071">
      <w:pPr>
        <w:jc w:val="center"/>
        <w:rPr>
          <w:sz w:val="28"/>
          <w:szCs w:val="28"/>
        </w:rPr>
      </w:pPr>
    </w:p>
    <w:p w:rsidR="00E71071" w:rsidRDefault="00E71071" w:rsidP="00E71071">
      <w:pPr>
        <w:contextualSpacing/>
        <w:jc w:val="center"/>
        <w:rPr>
          <w:sz w:val="28"/>
          <w:szCs w:val="28"/>
        </w:rPr>
      </w:pPr>
    </w:p>
    <w:p w:rsidR="00E71071" w:rsidRDefault="00E71071" w:rsidP="00E71071">
      <w:pPr>
        <w:contextualSpacing/>
        <w:jc w:val="center"/>
        <w:rPr>
          <w:sz w:val="28"/>
          <w:szCs w:val="28"/>
        </w:rPr>
      </w:pPr>
    </w:p>
    <w:p w:rsidR="00E71071" w:rsidRDefault="00E71071" w:rsidP="00E71071">
      <w:pPr>
        <w:contextualSpacing/>
        <w:jc w:val="center"/>
        <w:rPr>
          <w:sz w:val="28"/>
          <w:szCs w:val="28"/>
        </w:rPr>
      </w:pPr>
    </w:p>
    <w:p w:rsidR="00E71071" w:rsidRDefault="00E71071" w:rsidP="00E71071">
      <w:pPr>
        <w:contextualSpacing/>
        <w:jc w:val="center"/>
        <w:rPr>
          <w:sz w:val="28"/>
          <w:szCs w:val="28"/>
        </w:rPr>
      </w:pPr>
    </w:p>
    <w:p w:rsidR="00E71071" w:rsidRPr="00E71071" w:rsidRDefault="00E71071" w:rsidP="00E71071">
      <w:pPr>
        <w:contextualSpacing/>
        <w:jc w:val="center"/>
        <w:rPr>
          <w:rFonts w:ascii="Times New Roman" w:hAnsi="Times New Roman" w:cs="Times New Roman"/>
          <w:sz w:val="44"/>
          <w:szCs w:val="44"/>
        </w:rPr>
      </w:pPr>
      <w:r w:rsidRPr="00E71071">
        <w:rPr>
          <w:rFonts w:ascii="Times New Roman" w:hAnsi="Times New Roman" w:cs="Times New Roman"/>
          <w:sz w:val="44"/>
          <w:szCs w:val="44"/>
        </w:rPr>
        <w:t>Программа внеурочной деятельности</w:t>
      </w:r>
    </w:p>
    <w:p w:rsidR="00E71071" w:rsidRPr="00E71071" w:rsidRDefault="00E71071" w:rsidP="00E71071">
      <w:pPr>
        <w:jc w:val="center"/>
        <w:rPr>
          <w:rFonts w:ascii="Times New Roman" w:hAnsi="Times New Roman" w:cs="Times New Roman"/>
          <w:b/>
          <w:i/>
          <w:iCs/>
          <w:color w:val="434343"/>
          <w:sz w:val="34"/>
          <w:szCs w:val="34"/>
        </w:rPr>
      </w:pPr>
    </w:p>
    <w:p w:rsidR="00E71071" w:rsidRPr="00E71071" w:rsidRDefault="00E71071" w:rsidP="00E71071">
      <w:pPr>
        <w:jc w:val="center"/>
        <w:rPr>
          <w:rFonts w:ascii="Times New Roman" w:hAnsi="Times New Roman" w:cs="Times New Roman"/>
          <w:b/>
          <w:iCs/>
          <w:color w:val="434343"/>
          <w:sz w:val="50"/>
          <w:szCs w:val="50"/>
        </w:rPr>
      </w:pPr>
      <w:r w:rsidRPr="00E71071">
        <w:rPr>
          <w:rFonts w:ascii="Times New Roman" w:hAnsi="Times New Roman" w:cs="Times New Roman"/>
          <w:b/>
          <w:iCs/>
          <w:color w:val="434343"/>
          <w:sz w:val="50"/>
          <w:szCs w:val="50"/>
        </w:rPr>
        <w:t>«ГТО»</w:t>
      </w:r>
    </w:p>
    <w:p w:rsidR="00E71071" w:rsidRPr="00E71071" w:rsidRDefault="00E71071" w:rsidP="00E71071">
      <w:pPr>
        <w:contextualSpacing/>
        <w:jc w:val="center"/>
        <w:rPr>
          <w:rFonts w:ascii="Times New Roman" w:hAnsi="Times New Roman" w:cs="Times New Roman"/>
          <w:b/>
          <w:sz w:val="28"/>
          <w:szCs w:val="28"/>
        </w:rPr>
      </w:pPr>
    </w:p>
    <w:p w:rsidR="00E71071" w:rsidRPr="00E71071" w:rsidRDefault="00E71071" w:rsidP="00E71071">
      <w:pPr>
        <w:contextualSpacing/>
        <w:jc w:val="center"/>
        <w:rPr>
          <w:rFonts w:ascii="Times New Roman" w:hAnsi="Times New Roman" w:cs="Times New Roman"/>
          <w:b/>
          <w:sz w:val="28"/>
          <w:szCs w:val="28"/>
        </w:rPr>
      </w:pPr>
    </w:p>
    <w:p w:rsidR="00E71071" w:rsidRDefault="00E71071" w:rsidP="00E71071">
      <w:pPr>
        <w:ind w:left="3540"/>
        <w:contextualSpacing/>
        <w:rPr>
          <w:rFonts w:ascii="Times New Roman" w:hAnsi="Times New Roman" w:cs="Times New Roman"/>
          <w:b/>
          <w:sz w:val="28"/>
          <w:szCs w:val="28"/>
        </w:rPr>
      </w:pPr>
    </w:p>
    <w:p w:rsidR="00E71071" w:rsidRDefault="00E71071" w:rsidP="00E71071">
      <w:pPr>
        <w:ind w:left="3540"/>
        <w:contextualSpacing/>
        <w:rPr>
          <w:rFonts w:ascii="Times New Roman" w:hAnsi="Times New Roman" w:cs="Times New Roman"/>
          <w:b/>
          <w:sz w:val="28"/>
          <w:szCs w:val="28"/>
        </w:rPr>
      </w:pPr>
    </w:p>
    <w:p w:rsidR="00E71071" w:rsidRDefault="00E71071" w:rsidP="00E71071">
      <w:pPr>
        <w:ind w:left="3540"/>
        <w:contextualSpacing/>
        <w:rPr>
          <w:rFonts w:ascii="Times New Roman" w:hAnsi="Times New Roman" w:cs="Times New Roman"/>
          <w:b/>
          <w:sz w:val="28"/>
          <w:szCs w:val="28"/>
        </w:rPr>
      </w:pPr>
    </w:p>
    <w:p w:rsidR="00E71071" w:rsidRPr="00E71071" w:rsidRDefault="00E71071" w:rsidP="00E71071">
      <w:pPr>
        <w:ind w:left="3540"/>
        <w:contextualSpacing/>
        <w:rPr>
          <w:rFonts w:ascii="Times New Roman" w:hAnsi="Times New Roman" w:cs="Times New Roman"/>
          <w:b/>
          <w:sz w:val="28"/>
          <w:szCs w:val="28"/>
        </w:rPr>
      </w:pPr>
      <w:proofErr w:type="spellStart"/>
      <w:r w:rsidRPr="00E71071">
        <w:rPr>
          <w:rFonts w:ascii="Times New Roman" w:hAnsi="Times New Roman" w:cs="Times New Roman"/>
          <w:b/>
          <w:sz w:val="28"/>
          <w:szCs w:val="28"/>
        </w:rPr>
        <w:t>Ляма</w:t>
      </w:r>
      <w:proofErr w:type="spellEnd"/>
      <w:r w:rsidRPr="00E71071">
        <w:rPr>
          <w:rFonts w:ascii="Times New Roman" w:hAnsi="Times New Roman" w:cs="Times New Roman"/>
          <w:b/>
          <w:sz w:val="28"/>
          <w:szCs w:val="28"/>
        </w:rPr>
        <w:t xml:space="preserve"> Алексей Сергеевич – учитель физической культуры</w:t>
      </w:r>
    </w:p>
    <w:p w:rsidR="00E71071" w:rsidRPr="00E71071" w:rsidRDefault="00E71071" w:rsidP="00E71071">
      <w:pPr>
        <w:ind w:left="3540"/>
        <w:contextualSpacing/>
        <w:rPr>
          <w:rFonts w:ascii="Times New Roman" w:hAnsi="Times New Roman" w:cs="Times New Roman"/>
          <w:b/>
          <w:sz w:val="28"/>
          <w:szCs w:val="28"/>
        </w:rPr>
      </w:pPr>
      <w:r w:rsidRPr="00E71071">
        <w:rPr>
          <w:rFonts w:ascii="Times New Roman" w:hAnsi="Times New Roman" w:cs="Times New Roman"/>
          <w:b/>
          <w:sz w:val="28"/>
          <w:szCs w:val="28"/>
        </w:rPr>
        <w:t>высшая квалификационная категория</w:t>
      </w:r>
    </w:p>
    <w:p w:rsidR="00E71071" w:rsidRPr="00E71071" w:rsidRDefault="00E71071" w:rsidP="00E71071">
      <w:pPr>
        <w:ind w:left="3540"/>
        <w:contextualSpacing/>
        <w:rPr>
          <w:rFonts w:ascii="Times New Roman" w:hAnsi="Times New Roman" w:cs="Times New Roman"/>
          <w:b/>
          <w:sz w:val="28"/>
          <w:szCs w:val="28"/>
        </w:rPr>
      </w:pPr>
    </w:p>
    <w:p w:rsidR="00E71071" w:rsidRPr="00E71071" w:rsidRDefault="00E71071" w:rsidP="00E71071">
      <w:pPr>
        <w:ind w:left="3540"/>
        <w:contextualSpacing/>
        <w:rPr>
          <w:rFonts w:ascii="Times New Roman" w:hAnsi="Times New Roman" w:cs="Times New Roman"/>
          <w:b/>
          <w:sz w:val="28"/>
          <w:szCs w:val="28"/>
        </w:rPr>
      </w:pPr>
    </w:p>
    <w:p w:rsidR="00E71071" w:rsidRDefault="00E71071" w:rsidP="00E71071">
      <w:pPr>
        <w:rPr>
          <w:sz w:val="20"/>
          <w:szCs w:val="20"/>
        </w:rPr>
      </w:pPr>
    </w:p>
    <w:p w:rsidR="00E71071" w:rsidRDefault="00E71071" w:rsidP="00E71071">
      <w:pPr>
        <w:rPr>
          <w:sz w:val="20"/>
          <w:szCs w:val="20"/>
        </w:rPr>
      </w:pPr>
    </w:p>
    <w:p w:rsidR="00E71071" w:rsidRDefault="00E71071" w:rsidP="00E71071">
      <w:pPr>
        <w:rPr>
          <w:sz w:val="20"/>
          <w:szCs w:val="20"/>
        </w:rPr>
      </w:pPr>
    </w:p>
    <w:p w:rsidR="00E71071" w:rsidRDefault="00E71071" w:rsidP="00E71071">
      <w:pPr>
        <w:rPr>
          <w:sz w:val="20"/>
          <w:szCs w:val="20"/>
        </w:rPr>
      </w:pPr>
    </w:p>
    <w:p w:rsidR="00E71071" w:rsidRDefault="00E71071" w:rsidP="00E71071">
      <w:pPr>
        <w:rPr>
          <w:sz w:val="20"/>
          <w:szCs w:val="20"/>
        </w:rPr>
      </w:pPr>
    </w:p>
    <w:p w:rsidR="00E71071" w:rsidRDefault="00E71071" w:rsidP="00E71071">
      <w:pPr>
        <w:rPr>
          <w:sz w:val="20"/>
          <w:szCs w:val="20"/>
        </w:rPr>
      </w:pPr>
    </w:p>
    <w:p w:rsidR="00E71071" w:rsidRDefault="00E71071" w:rsidP="00E71071">
      <w:pPr>
        <w:rPr>
          <w:sz w:val="20"/>
          <w:szCs w:val="20"/>
        </w:rPr>
      </w:pPr>
    </w:p>
    <w:p w:rsidR="00E71071" w:rsidRDefault="00E71071" w:rsidP="00E71071">
      <w:pPr>
        <w:rPr>
          <w:sz w:val="20"/>
          <w:szCs w:val="20"/>
        </w:rPr>
      </w:pPr>
    </w:p>
    <w:p w:rsidR="00E71071" w:rsidRDefault="00E71071" w:rsidP="00E71071">
      <w:pPr>
        <w:rPr>
          <w:sz w:val="20"/>
          <w:szCs w:val="20"/>
        </w:rPr>
      </w:pPr>
    </w:p>
    <w:p w:rsidR="00E71071" w:rsidRDefault="00E71071" w:rsidP="00E71071">
      <w:pPr>
        <w:tabs>
          <w:tab w:val="left" w:pos="1830"/>
        </w:tabs>
        <w:rPr>
          <w:sz w:val="36"/>
          <w:szCs w:val="36"/>
        </w:rPr>
      </w:pPr>
    </w:p>
    <w:p w:rsidR="00E71071" w:rsidRDefault="00E71071" w:rsidP="00E71071">
      <w:pPr>
        <w:tabs>
          <w:tab w:val="left" w:pos="1830"/>
        </w:tabs>
        <w:rPr>
          <w:sz w:val="36"/>
          <w:szCs w:val="36"/>
        </w:rPr>
      </w:pPr>
    </w:p>
    <w:p w:rsidR="00E71071" w:rsidRDefault="00E71071" w:rsidP="00E71071">
      <w:pPr>
        <w:rPr>
          <w:sz w:val="36"/>
          <w:szCs w:val="36"/>
        </w:rPr>
      </w:pPr>
    </w:p>
    <w:p w:rsidR="00E71071" w:rsidRDefault="00E71071" w:rsidP="00E71071">
      <w:pPr>
        <w:jc w:val="center"/>
        <w:rPr>
          <w:rFonts w:ascii="Times New Roman" w:hAnsi="Times New Roman" w:cs="Times New Roman"/>
          <w:sz w:val="28"/>
          <w:szCs w:val="28"/>
        </w:rPr>
      </w:pPr>
    </w:p>
    <w:p w:rsidR="00E71071" w:rsidRDefault="00E71071" w:rsidP="00E71071">
      <w:pPr>
        <w:jc w:val="center"/>
        <w:rPr>
          <w:rFonts w:ascii="Times New Roman" w:hAnsi="Times New Roman" w:cs="Times New Roman"/>
          <w:sz w:val="28"/>
          <w:szCs w:val="28"/>
        </w:rPr>
      </w:pPr>
    </w:p>
    <w:p w:rsidR="00E71071" w:rsidRPr="00E71071" w:rsidRDefault="00E71071" w:rsidP="00E71071">
      <w:pPr>
        <w:jc w:val="center"/>
        <w:rPr>
          <w:rFonts w:ascii="Times New Roman" w:hAnsi="Times New Roman" w:cs="Times New Roman"/>
          <w:sz w:val="28"/>
          <w:szCs w:val="28"/>
        </w:rPr>
      </w:pPr>
      <w:r w:rsidRPr="00E71071">
        <w:rPr>
          <w:rFonts w:ascii="Times New Roman" w:hAnsi="Times New Roman" w:cs="Times New Roman"/>
          <w:sz w:val="28"/>
          <w:szCs w:val="28"/>
        </w:rPr>
        <w:t>2019 г.</w:t>
      </w:r>
    </w:p>
    <w:p w:rsidR="007B7BEB" w:rsidRDefault="00E71071">
      <w:pPr>
        <w:pStyle w:val="5"/>
        <w:shd w:val="clear" w:color="auto" w:fill="auto"/>
        <w:spacing w:after="51" w:line="260" w:lineRule="exact"/>
        <w:jc w:val="center"/>
      </w:pPr>
      <w:r>
        <w:lastRenderedPageBreak/>
        <w:t>Пояснительная записка</w:t>
      </w:r>
    </w:p>
    <w:p w:rsidR="007B7BEB" w:rsidRDefault="004F73A1" w:rsidP="00E71071">
      <w:pPr>
        <w:pStyle w:val="5"/>
        <w:shd w:val="clear" w:color="auto" w:fill="auto"/>
        <w:tabs>
          <w:tab w:val="left" w:pos="2127"/>
          <w:tab w:val="left" w:pos="3742"/>
        </w:tabs>
        <w:spacing w:after="0" w:line="480" w:lineRule="exact"/>
        <w:ind w:left="20" w:right="20" w:firstLine="680"/>
        <w:jc w:val="both"/>
      </w:pPr>
      <w:r>
        <w:t xml:space="preserve">В Концепции долгосрочного социально-экономического развития Российской Федерации на период до 2020 года указывается, что высшим приоритетом в деятельности государства является здоровье нации, которое немыслимо без систематической работы по оздоровлению граждан России, прежде всего детей и молодежи, без организации эффективной системы </w:t>
      </w:r>
      <w:r>
        <w:rPr>
          <w:rStyle w:val="1"/>
        </w:rPr>
        <w:t>шк</w:t>
      </w:r>
      <w:r>
        <w:t>ольного физического воспитания, физкультурно-спортивной работы. В стратегии развития физической культуры и спорта в Российской Федерации в главе «Основные целевые ориентиры и этапы их реализации» это положение конкретизируется - требуется «увеличение доли обучающихся и студентов, систематически занимающихся физической культурой и спортом, в общей численности населения ... с 34,5% до 80%». Для решения поставленных государственных задач в 2014 году разработан и принят новый комплекс ГТО, как программно-нормативный документ сферы физической культуры и спорта, как система объективных показателей (ориентиров) физического развития, физического состояния, физической подготовленности, повышение уровня которых является одной из важных задач системы физического воспитания. Результаты выполнения норм ГТО могут служить проверкой правильности построения учебно-тренировочных физкультурно-спортивных занятий, коррекции используемых форм, средств и методов для достижения наибольшего эффекта от занятий. Следовательно, для привлечения максимально большого числа школьников к постоянным занятиям физкультурой</w:t>
      </w:r>
      <w:r>
        <w:tab/>
        <w:t>и спортом</w:t>
      </w:r>
      <w:r>
        <w:tab/>
        <w:t>перед образовательными учреждениями,</w:t>
      </w:r>
      <w:r w:rsidR="00E71071">
        <w:t xml:space="preserve"> </w:t>
      </w:r>
      <w:r>
        <w:t>учреждениями</w:t>
      </w:r>
      <w:r>
        <w:tab/>
        <w:t>физкультуры</w:t>
      </w:r>
      <w:r>
        <w:tab/>
        <w:t>и</w:t>
      </w:r>
      <w:r>
        <w:tab/>
        <w:t>спорта стоит</w:t>
      </w:r>
      <w:r>
        <w:tab/>
        <w:t>задача популяризации</w:t>
      </w:r>
      <w:r>
        <w:tab/>
        <w:t>и</w:t>
      </w:r>
      <w:r w:rsidR="00E71071">
        <w:t xml:space="preserve"> </w:t>
      </w:r>
      <w:r>
        <w:t>распространения комплекса ГТО.</w:t>
      </w:r>
    </w:p>
    <w:p w:rsidR="007B7BEB" w:rsidRDefault="004F73A1">
      <w:pPr>
        <w:pStyle w:val="5"/>
        <w:shd w:val="clear" w:color="auto" w:fill="auto"/>
        <w:tabs>
          <w:tab w:val="left" w:pos="2127"/>
          <w:tab w:val="left" w:pos="3742"/>
          <w:tab w:val="right" w:pos="5996"/>
          <w:tab w:val="right" w:pos="9361"/>
        </w:tabs>
        <w:spacing w:after="0" w:line="480" w:lineRule="exact"/>
        <w:ind w:left="20" w:right="20" w:firstLine="680"/>
        <w:jc w:val="both"/>
      </w:pPr>
      <w:r>
        <w:t>Однако, как показывает исторический опыт, существует опасность превращения</w:t>
      </w:r>
      <w:r>
        <w:tab/>
        <w:t>подготовки</w:t>
      </w:r>
      <w:r>
        <w:tab/>
        <w:t>и</w:t>
      </w:r>
      <w:r>
        <w:tab/>
        <w:t>выполнения нормативов ГТО</w:t>
      </w:r>
      <w:r>
        <w:tab/>
      </w:r>
      <w:proofErr w:type="gramStart"/>
      <w:r>
        <w:t>в</w:t>
      </w:r>
      <w:proofErr w:type="gramEnd"/>
    </w:p>
    <w:p w:rsidR="007B7BEB" w:rsidRDefault="004F73A1">
      <w:pPr>
        <w:pStyle w:val="5"/>
        <w:shd w:val="clear" w:color="auto" w:fill="auto"/>
        <w:tabs>
          <w:tab w:val="left" w:pos="3755"/>
          <w:tab w:val="left" w:pos="6136"/>
          <w:tab w:val="left" w:pos="6058"/>
          <w:tab w:val="right" w:pos="9361"/>
        </w:tabs>
        <w:spacing w:after="0" w:line="480" w:lineRule="exact"/>
        <w:ind w:left="20"/>
        <w:jc w:val="both"/>
      </w:pPr>
      <w:r>
        <w:t>административную самоцель</w:t>
      </w:r>
      <w:r>
        <w:tab/>
        <w:t>и</w:t>
      </w:r>
      <w:r>
        <w:tab/>
        <w:t>принудиловку,</w:t>
      </w:r>
      <w:r>
        <w:tab/>
        <w:t>в результате которой</w:t>
      </w:r>
      <w:r>
        <w:tab/>
        <w:t xml:space="preserve">на бумаге 99,9% школьников будут значкистами ГТО, а число регулярно занимающихся физкультурой и спортом останется на прежнем уровне. Существует также опасность сведения всей работы по новому комплексу ГТО только к физической подготовке школьников, что абсолютно не </w:t>
      </w:r>
      <w:r>
        <w:lastRenderedPageBreak/>
        <w:t xml:space="preserve">соответствует указанным выше целям и задачам этого комплекса и принятым стандартам образования. Такой подход не соответствует интересам и самих школьников. </w:t>
      </w:r>
      <w:proofErr w:type="gramStart"/>
      <w:r>
        <w:t>По результатам социологических исследований 35,1% опрошенных учащихся стремятся поддержать и улучшить здоровье, 26,3%, - сохранить и улучшить телосложение, 24,5% - уметь постоять за себя, 21% - улучшить осанку, походку, культуру движений, 20,5% - сделать здоровым свой образ жизни, 20,2% - встречаться и общаться с друзьями, 18,9% - добиться определенных спортивных показателей и побед, 15,2% -улучшить настроение, самочувствие, получить удовольствие от занятий [1, с. 59].</w:t>
      </w:r>
      <w:proofErr w:type="gramEnd"/>
    </w:p>
    <w:p w:rsidR="007B7BEB" w:rsidRDefault="004F73A1">
      <w:pPr>
        <w:pStyle w:val="5"/>
        <w:shd w:val="clear" w:color="auto" w:fill="auto"/>
        <w:spacing w:after="0" w:line="480" w:lineRule="exact"/>
        <w:ind w:left="20" w:right="20" w:firstLine="680"/>
        <w:jc w:val="both"/>
      </w:pPr>
      <w:r>
        <w:t>Для предотвращения указанного отношения к новому комплексу ГТО, а также повышения интереса школьников к этому комплексу, удовлетворения их разнообразных потребностей разработана инновационная концепция, которая предусматривает следующее:</w:t>
      </w:r>
    </w:p>
    <w:p w:rsidR="007B7BEB" w:rsidRDefault="004F73A1">
      <w:pPr>
        <w:pStyle w:val="5"/>
        <w:numPr>
          <w:ilvl w:val="0"/>
          <w:numId w:val="1"/>
        </w:numPr>
        <w:shd w:val="clear" w:color="auto" w:fill="auto"/>
        <w:spacing w:after="0" w:line="480" w:lineRule="exact"/>
        <w:ind w:left="20" w:right="20" w:firstLine="680"/>
        <w:jc w:val="both"/>
      </w:pPr>
      <w:r>
        <w:t xml:space="preserve"> совершенствование процесса подготовки и сдачи норм ГТО на основе его «игровой рационализации»;</w:t>
      </w:r>
    </w:p>
    <w:p w:rsidR="007B7BEB" w:rsidRDefault="004F73A1">
      <w:pPr>
        <w:pStyle w:val="5"/>
        <w:numPr>
          <w:ilvl w:val="0"/>
          <w:numId w:val="1"/>
        </w:numPr>
        <w:shd w:val="clear" w:color="auto" w:fill="auto"/>
        <w:spacing w:after="0" w:line="480" w:lineRule="exact"/>
        <w:ind w:left="20" w:right="20" w:firstLine="680"/>
        <w:jc w:val="both"/>
      </w:pPr>
      <w:r>
        <w:t xml:space="preserve"> оценку ГТО как такого важного элемента системы физического воспитания школьников, </w:t>
      </w:r>
      <w:proofErr w:type="gramStart"/>
      <w:r>
        <w:t>который</w:t>
      </w:r>
      <w:proofErr w:type="gramEnd"/>
      <w:r>
        <w:t xml:space="preserve"> вовсе не заменяет эту систему в целом;</w:t>
      </w:r>
    </w:p>
    <w:p w:rsidR="007B7BEB" w:rsidRDefault="004F73A1">
      <w:pPr>
        <w:pStyle w:val="5"/>
        <w:numPr>
          <w:ilvl w:val="0"/>
          <w:numId w:val="1"/>
        </w:numPr>
        <w:shd w:val="clear" w:color="auto" w:fill="auto"/>
        <w:spacing w:after="0" w:line="480" w:lineRule="exact"/>
        <w:ind w:left="20" w:right="20" w:firstLine="680"/>
        <w:jc w:val="both"/>
      </w:pPr>
      <w:r>
        <w:t xml:space="preserve"> понимание системы физического воспитания как комплексной как по задачам, так и по формам и методам их решения [7,8].</w:t>
      </w:r>
    </w:p>
    <w:p w:rsidR="007B7BEB" w:rsidRDefault="004F73A1">
      <w:pPr>
        <w:pStyle w:val="5"/>
        <w:shd w:val="clear" w:color="auto" w:fill="auto"/>
        <w:spacing w:after="0" w:line="480" w:lineRule="exact"/>
        <w:ind w:left="20" w:right="20" w:firstLine="680"/>
        <w:jc w:val="both"/>
      </w:pPr>
      <w:r>
        <w:t xml:space="preserve">В основе «игровой рационализации» ГТО - игровой метод, как наиболее привлекательный и естественный для детей и подростков, который в непринужденной форме повышает физическую подготовленность школьников и который оказывает значительное влияние на их личностное развитие и социализацию. Это соответствует требованиям федеральных государственных образовательных стандартов, в которых личностные результаты образования, обучения и воспитания ставятся на первое место, только потом - </w:t>
      </w:r>
      <w:proofErr w:type="spellStart"/>
      <w:r>
        <w:t>метапредметные</w:t>
      </w:r>
      <w:proofErr w:type="spellEnd"/>
      <w:r>
        <w:t xml:space="preserve"> и предметные.</w:t>
      </w:r>
    </w:p>
    <w:p w:rsidR="007B7BEB" w:rsidRDefault="004F73A1">
      <w:pPr>
        <w:pStyle w:val="5"/>
        <w:shd w:val="clear" w:color="auto" w:fill="auto"/>
        <w:spacing w:after="0" w:line="480" w:lineRule="exact"/>
        <w:ind w:left="20" w:firstLine="680"/>
        <w:jc w:val="both"/>
      </w:pPr>
      <w:r>
        <w:t>Через игру и посредством игры делается попытка:</w:t>
      </w:r>
    </w:p>
    <w:p w:rsidR="007B7BEB" w:rsidRDefault="004F73A1">
      <w:pPr>
        <w:pStyle w:val="5"/>
        <w:numPr>
          <w:ilvl w:val="0"/>
          <w:numId w:val="2"/>
        </w:numPr>
        <w:shd w:val="clear" w:color="auto" w:fill="auto"/>
        <w:spacing w:after="0" w:line="480" w:lineRule="exact"/>
        <w:ind w:left="20" w:right="20" w:firstLine="680"/>
        <w:jc w:val="both"/>
      </w:pPr>
      <w:r>
        <w:t xml:space="preserve"> использовать ГТО как элемент физического (телесного) воспитания, которое ориентировано на формирование культуры здоровья, двигательной культуры </w:t>
      </w:r>
      <w:r>
        <w:lastRenderedPageBreak/>
        <w:t>и культуры телосложения, т.е. физической (телесной) культуры в целом;</w:t>
      </w:r>
    </w:p>
    <w:p w:rsidR="007B7BEB" w:rsidRDefault="004F73A1">
      <w:pPr>
        <w:pStyle w:val="5"/>
        <w:numPr>
          <w:ilvl w:val="0"/>
          <w:numId w:val="2"/>
        </w:numPr>
        <w:shd w:val="clear" w:color="auto" w:fill="auto"/>
        <w:spacing w:after="0" w:line="480" w:lineRule="exact"/>
        <w:ind w:left="20" w:right="20" w:firstLine="680"/>
        <w:jc w:val="both"/>
      </w:pPr>
      <w:r>
        <w:t xml:space="preserve"> учесть разнообразные интересы и потребности, национальные и региональные особенности, социальные запросы и требования школьников разного возраста к физическому воспитанию и т.д.</w:t>
      </w:r>
    </w:p>
    <w:p w:rsidR="007B7BEB" w:rsidRDefault="004F73A1">
      <w:pPr>
        <w:pStyle w:val="5"/>
        <w:shd w:val="clear" w:color="auto" w:fill="auto"/>
        <w:spacing w:after="0" w:line="480" w:lineRule="exact"/>
        <w:ind w:left="20" w:right="20" w:firstLine="680"/>
        <w:jc w:val="both"/>
      </w:pPr>
      <w:r>
        <w:t xml:space="preserve">При этом учитываются обоснованные в работах проф. В.И. </w:t>
      </w:r>
      <w:proofErr w:type="spellStart"/>
      <w:r>
        <w:t>Столярова</w:t>
      </w:r>
      <w:proofErr w:type="spellEnd"/>
      <w:r>
        <w:t xml:space="preserve"> положения:</w:t>
      </w:r>
    </w:p>
    <w:p w:rsidR="007B7BEB" w:rsidRDefault="004F73A1">
      <w:pPr>
        <w:pStyle w:val="5"/>
        <w:numPr>
          <w:ilvl w:val="0"/>
          <w:numId w:val="3"/>
        </w:numPr>
        <w:shd w:val="clear" w:color="auto" w:fill="auto"/>
        <w:spacing w:after="0" w:line="480" w:lineRule="exact"/>
        <w:ind w:left="20" w:right="20" w:firstLine="680"/>
        <w:jc w:val="both"/>
      </w:pPr>
      <w:r>
        <w:t xml:space="preserve"> о тесной связи физического (телесного) воспитания со спортивным и физкультурно-двигательным воспитанием;</w:t>
      </w:r>
    </w:p>
    <w:p w:rsidR="007B7BEB" w:rsidRDefault="004F73A1">
      <w:pPr>
        <w:pStyle w:val="5"/>
        <w:numPr>
          <w:ilvl w:val="0"/>
          <w:numId w:val="3"/>
        </w:numPr>
        <w:shd w:val="clear" w:color="auto" w:fill="auto"/>
        <w:spacing w:after="0" w:line="480" w:lineRule="exact"/>
        <w:ind w:left="20" w:right="20" w:firstLine="680"/>
        <w:jc w:val="both"/>
      </w:pPr>
      <w:r>
        <w:t xml:space="preserve"> о возможности и необходимости не только приобщения школьников к активным и регулярным занятиям физкультурой и спортом, но также (и даже в первую очередь) использования этих занятий для воспитания целостно развитой личности.</w:t>
      </w:r>
    </w:p>
    <w:p w:rsidR="007B7BEB" w:rsidRDefault="004F73A1">
      <w:pPr>
        <w:pStyle w:val="5"/>
        <w:shd w:val="clear" w:color="auto" w:fill="auto"/>
        <w:spacing w:line="480" w:lineRule="exact"/>
        <w:ind w:left="20" w:right="20" w:firstLine="680"/>
        <w:jc w:val="both"/>
      </w:pPr>
      <w:r>
        <w:t xml:space="preserve">Следовательно, для более полного и целенаправленного удовлетворения разнообразных интересов и потребностей школьников при подготовке к выполнению норм ГТО и в процессе их физического воспитания в основе игровой рационализации комплекса ГТО должна быть система комплексного физического воспитания [8]. Такая система позволяет осуществить личностно-ориентированный подход к физическому воспитанию школьников и к их подготовке выполнения норм комплекса ГТО, к формированию у них телесной (соматической), </w:t>
      </w:r>
      <w:proofErr w:type="spellStart"/>
      <w:r>
        <w:t>физкультурно</w:t>
      </w:r>
      <w:r>
        <w:softHyphen/>
        <w:t>двигательной</w:t>
      </w:r>
      <w:proofErr w:type="spellEnd"/>
      <w:r>
        <w:t xml:space="preserve"> и спортивной культуры. В рамках данного подхода все нормативы комплекса ГТО и разнообразные игры, соответствующие социально-психологическим особенностям школьников данного возраста, систематизированы и включены в данную программу по формированию выделенных культур.</w:t>
      </w:r>
    </w:p>
    <w:p w:rsidR="007B7BEB" w:rsidRDefault="004F73A1">
      <w:pPr>
        <w:pStyle w:val="5"/>
        <w:shd w:val="clear" w:color="auto" w:fill="auto"/>
        <w:spacing w:line="480" w:lineRule="exact"/>
        <w:ind w:left="20" w:right="20" w:firstLine="700"/>
        <w:jc w:val="both"/>
      </w:pPr>
      <w:r>
        <w:t xml:space="preserve">Программа ВД «ГТО» может сочетаться с основной образовательной программой по предмету «Физическая культура». К примеру, когда учащиеся проходят по предмету раздел легкой атлетики, в программе ВД может осуществляться подготовка к выполнению легкоатлетических нормативов ГТО и проводиться соответствующие игры на базе легкой атлетики. Когда по предмету проходит раздел гимнастики, в программе ВД может осуществляться подготовка к выполнению гимнастических нормативов ГТО и проводиться соответствующие игры </w:t>
      </w:r>
      <w:r>
        <w:lastRenderedPageBreak/>
        <w:t xml:space="preserve">на базе гимнастики. Такая интеграция базового и дополнительного образования будет способствовать усилению педагогического эффекта обеих программ. При этом предпочтения отдаются командным играм, которые требуют взаимодействия между членами команды и способствуют формированию коллективизма, игры, которые требуют четкого соблюдения правил и </w:t>
      </w:r>
      <w:proofErr w:type="spellStart"/>
      <w:r>
        <w:t>несоревновательные</w:t>
      </w:r>
      <w:proofErr w:type="spellEnd"/>
      <w:r>
        <w:t xml:space="preserve"> игры, направленные на сотрудничество, а не на соперничество, т.е. игры оказывающие воздействие не только на физическое развитие школьников, а в первую очередь, на их личность.</w:t>
      </w:r>
    </w:p>
    <w:p w:rsidR="007B7BEB" w:rsidRDefault="00E71071">
      <w:pPr>
        <w:pStyle w:val="5"/>
        <w:shd w:val="clear" w:color="auto" w:fill="auto"/>
        <w:spacing w:after="0" w:line="480" w:lineRule="exact"/>
        <w:ind w:left="20" w:right="20" w:firstLine="700"/>
        <w:jc w:val="both"/>
      </w:pPr>
      <w:r>
        <w:t>Программа ВД «</w:t>
      </w:r>
      <w:r w:rsidR="004F73A1">
        <w:t xml:space="preserve"> ГТО» ориентирована на учащихся основной школы - 5-9 классы и имеет об</w:t>
      </w:r>
      <w:r w:rsidR="004F73A1">
        <w:rPr>
          <w:rStyle w:val="1"/>
        </w:rPr>
        <w:t>щи</w:t>
      </w:r>
      <w:r w:rsidR="004F73A1">
        <w:t>й объем 34часа в каждом классе. Программа рассчитана на равномерное распределение этих часов по неделям и проведение регулярных еженедельных внеурочных занятий со школьниками так и на неравномерное их распределение с возможностью организовывать занятия крупными блоками — «</w:t>
      </w:r>
      <w:proofErr w:type="spellStart"/>
      <w:r w:rsidR="004F73A1">
        <w:t>интенсивами</w:t>
      </w:r>
      <w:proofErr w:type="spellEnd"/>
      <w:r w:rsidR="004F73A1">
        <w:t xml:space="preserve">» (например, соревнования между </w:t>
      </w:r>
      <w:proofErr w:type="spellStart"/>
      <w:r w:rsidR="004F73A1">
        <w:t>паралельными</w:t>
      </w:r>
      <w:proofErr w:type="spellEnd"/>
      <w:r w:rsidR="004F73A1">
        <w:t xml:space="preserve"> классами). В этих случаях возможно объединение класса с другими классами школы, занимающимися по сходным программам, и проведение совместных занятий-соревнований.</w:t>
      </w:r>
    </w:p>
    <w:p w:rsidR="00E71071" w:rsidRDefault="00E71071">
      <w:pPr>
        <w:pStyle w:val="5"/>
        <w:shd w:val="clear" w:color="auto" w:fill="auto"/>
        <w:spacing w:after="788" w:line="260" w:lineRule="exact"/>
        <w:jc w:val="center"/>
      </w:pPr>
    </w:p>
    <w:p w:rsidR="00E71071" w:rsidRDefault="00E71071">
      <w:pPr>
        <w:pStyle w:val="5"/>
        <w:shd w:val="clear" w:color="auto" w:fill="auto"/>
        <w:spacing w:after="788" w:line="260" w:lineRule="exact"/>
        <w:jc w:val="center"/>
      </w:pPr>
    </w:p>
    <w:p w:rsidR="00E71071" w:rsidRDefault="00E71071">
      <w:pPr>
        <w:pStyle w:val="5"/>
        <w:shd w:val="clear" w:color="auto" w:fill="auto"/>
        <w:spacing w:after="788" w:line="260" w:lineRule="exact"/>
        <w:jc w:val="center"/>
      </w:pPr>
    </w:p>
    <w:p w:rsidR="00E71071" w:rsidRDefault="00E71071">
      <w:pPr>
        <w:pStyle w:val="5"/>
        <w:shd w:val="clear" w:color="auto" w:fill="auto"/>
        <w:spacing w:after="788" w:line="260" w:lineRule="exact"/>
        <w:jc w:val="center"/>
      </w:pPr>
    </w:p>
    <w:p w:rsidR="00E71071" w:rsidRDefault="00E71071">
      <w:pPr>
        <w:pStyle w:val="5"/>
        <w:shd w:val="clear" w:color="auto" w:fill="auto"/>
        <w:spacing w:after="788" w:line="260" w:lineRule="exact"/>
        <w:jc w:val="center"/>
      </w:pPr>
    </w:p>
    <w:p w:rsidR="00E71071" w:rsidRDefault="00E71071">
      <w:pPr>
        <w:pStyle w:val="5"/>
        <w:shd w:val="clear" w:color="auto" w:fill="auto"/>
        <w:spacing w:after="788" w:line="260" w:lineRule="exact"/>
        <w:jc w:val="center"/>
      </w:pPr>
    </w:p>
    <w:p w:rsidR="00E71071" w:rsidRDefault="00E71071">
      <w:pPr>
        <w:pStyle w:val="5"/>
        <w:shd w:val="clear" w:color="auto" w:fill="auto"/>
        <w:spacing w:after="788" w:line="260" w:lineRule="exact"/>
        <w:jc w:val="center"/>
      </w:pPr>
    </w:p>
    <w:p w:rsidR="007B7BEB" w:rsidRPr="00E71071" w:rsidRDefault="004F73A1">
      <w:pPr>
        <w:pStyle w:val="5"/>
        <w:shd w:val="clear" w:color="auto" w:fill="auto"/>
        <w:spacing w:after="788" w:line="260" w:lineRule="exact"/>
        <w:jc w:val="center"/>
        <w:rPr>
          <w:b/>
          <w:sz w:val="28"/>
          <w:szCs w:val="28"/>
        </w:rPr>
      </w:pPr>
      <w:r w:rsidRPr="00E71071">
        <w:rPr>
          <w:b/>
          <w:sz w:val="28"/>
          <w:szCs w:val="28"/>
        </w:rPr>
        <w:lastRenderedPageBreak/>
        <w:t>Учебно-тематический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598"/>
        <w:gridCol w:w="1277"/>
        <w:gridCol w:w="1416"/>
        <w:gridCol w:w="1680"/>
      </w:tblGrid>
      <w:tr w:rsidR="007B7BEB">
        <w:trPr>
          <w:trHeight w:hRule="exact" w:val="2779"/>
          <w:jc w:val="center"/>
        </w:trPr>
        <w:tc>
          <w:tcPr>
            <w:tcW w:w="614"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ind w:left="140"/>
            </w:pPr>
            <w:r>
              <w:rPr>
                <w:rStyle w:val="2"/>
              </w:rPr>
              <w:t>№</w:t>
            </w:r>
          </w:p>
        </w:tc>
        <w:tc>
          <w:tcPr>
            <w:tcW w:w="4598"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jc w:val="center"/>
            </w:pPr>
            <w:r>
              <w:rPr>
                <w:rStyle w:val="2"/>
              </w:rPr>
              <w:t>Название раздела</w:t>
            </w:r>
          </w:p>
        </w:tc>
        <w:tc>
          <w:tcPr>
            <w:tcW w:w="1277"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360" w:line="260" w:lineRule="exact"/>
              <w:jc w:val="center"/>
            </w:pPr>
            <w:r>
              <w:rPr>
                <w:rStyle w:val="2"/>
              </w:rPr>
              <w:t>Общее</w:t>
            </w:r>
          </w:p>
          <w:p w:rsidR="007B7BEB" w:rsidRDefault="004F73A1">
            <w:pPr>
              <w:pStyle w:val="5"/>
              <w:framePr w:w="9586" w:wrap="notBeside" w:vAnchor="text" w:hAnchor="text" w:xAlign="center" w:y="1"/>
              <w:shd w:val="clear" w:color="auto" w:fill="auto"/>
              <w:spacing w:before="360" w:after="0" w:line="370" w:lineRule="exact"/>
              <w:jc w:val="center"/>
            </w:pPr>
            <w:proofErr w:type="spellStart"/>
            <w:r>
              <w:rPr>
                <w:rStyle w:val="2"/>
              </w:rPr>
              <w:t>количес</w:t>
            </w:r>
            <w:proofErr w:type="spellEnd"/>
          </w:p>
          <w:p w:rsidR="007B7BEB" w:rsidRDefault="004F73A1">
            <w:pPr>
              <w:pStyle w:val="5"/>
              <w:framePr w:w="9586" w:wrap="notBeside" w:vAnchor="text" w:hAnchor="text" w:xAlign="center" w:y="1"/>
              <w:shd w:val="clear" w:color="auto" w:fill="auto"/>
              <w:spacing w:after="0" w:line="370" w:lineRule="exact"/>
              <w:jc w:val="center"/>
            </w:pPr>
            <w:proofErr w:type="spellStart"/>
            <w:r>
              <w:rPr>
                <w:rStyle w:val="2"/>
              </w:rPr>
              <w:t>тво</w:t>
            </w:r>
            <w:proofErr w:type="spellEnd"/>
          </w:p>
          <w:p w:rsidR="007B7BEB" w:rsidRDefault="004F73A1">
            <w:pPr>
              <w:pStyle w:val="5"/>
              <w:framePr w:w="9586" w:wrap="notBeside" w:vAnchor="text" w:hAnchor="text" w:xAlign="center" w:y="1"/>
              <w:shd w:val="clear" w:color="auto" w:fill="auto"/>
              <w:spacing w:after="0" w:line="370" w:lineRule="exact"/>
              <w:jc w:val="center"/>
            </w:pPr>
            <w:r>
              <w:rPr>
                <w:rStyle w:val="2"/>
              </w:rPr>
              <w:t>часов</w:t>
            </w:r>
          </w:p>
        </w:tc>
        <w:tc>
          <w:tcPr>
            <w:tcW w:w="1416"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360" w:line="260" w:lineRule="exact"/>
              <w:jc w:val="center"/>
            </w:pPr>
            <w:r>
              <w:rPr>
                <w:rStyle w:val="2"/>
              </w:rPr>
              <w:t>Часы</w:t>
            </w:r>
          </w:p>
          <w:p w:rsidR="007B7BEB" w:rsidRDefault="004F73A1">
            <w:pPr>
              <w:pStyle w:val="5"/>
              <w:framePr w:w="9586" w:wrap="notBeside" w:vAnchor="text" w:hAnchor="text" w:xAlign="center" w:y="1"/>
              <w:shd w:val="clear" w:color="auto" w:fill="auto"/>
              <w:spacing w:before="360" w:after="180" w:line="260" w:lineRule="exact"/>
              <w:jc w:val="center"/>
            </w:pPr>
            <w:proofErr w:type="spellStart"/>
            <w:r>
              <w:rPr>
                <w:rStyle w:val="2"/>
              </w:rPr>
              <w:t>аудиторн</w:t>
            </w:r>
            <w:proofErr w:type="spellEnd"/>
          </w:p>
          <w:p w:rsidR="007B7BEB" w:rsidRDefault="004F73A1">
            <w:pPr>
              <w:pStyle w:val="5"/>
              <w:framePr w:w="9586" w:wrap="notBeside" w:vAnchor="text" w:hAnchor="text" w:xAlign="center" w:y="1"/>
              <w:shd w:val="clear" w:color="auto" w:fill="auto"/>
              <w:spacing w:before="180" w:after="360" w:line="260" w:lineRule="exact"/>
              <w:jc w:val="center"/>
            </w:pPr>
            <w:proofErr w:type="spellStart"/>
            <w:r>
              <w:rPr>
                <w:rStyle w:val="2"/>
              </w:rPr>
              <w:t>ых</w:t>
            </w:r>
            <w:proofErr w:type="spellEnd"/>
          </w:p>
          <w:p w:rsidR="007B7BEB" w:rsidRDefault="004F73A1">
            <w:pPr>
              <w:pStyle w:val="5"/>
              <w:framePr w:w="9586" w:wrap="notBeside" w:vAnchor="text" w:hAnchor="text" w:xAlign="center" w:y="1"/>
              <w:shd w:val="clear" w:color="auto" w:fill="auto"/>
              <w:spacing w:before="360" w:after="0" w:line="260" w:lineRule="exact"/>
              <w:jc w:val="center"/>
            </w:pPr>
            <w:r>
              <w:rPr>
                <w:rStyle w:val="2"/>
              </w:rPr>
              <w:t>занятий</w:t>
            </w:r>
          </w:p>
        </w:tc>
        <w:tc>
          <w:tcPr>
            <w:tcW w:w="1680" w:type="dxa"/>
            <w:tcBorders>
              <w:top w:val="single" w:sz="4" w:space="0" w:color="auto"/>
              <w:left w:val="single" w:sz="4" w:space="0" w:color="auto"/>
              <w:righ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360" w:line="260" w:lineRule="exact"/>
              <w:jc w:val="center"/>
            </w:pPr>
            <w:r>
              <w:rPr>
                <w:rStyle w:val="2"/>
              </w:rPr>
              <w:t>Часы</w:t>
            </w:r>
          </w:p>
          <w:p w:rsidR="007B7BEB" w:rsidRDefault="004F73A1">
            <w:pPr>
              <w:pStyle w:val="5"/>
              <w:framePr w:w="9586" w:wrap="notBeside" w:vAnchor="text" w:hAnchor="text" w:xAlign="center" w:y="1"/>
              <w:shd w:val="clear" w:color="auto" w:fill="auto"/>
              <w:spacing w:before="360" w:after="180" w:line="260" w:lineRule="exact"/>
              <w:jc w:val="center"/>
            </w:pPr>
            <w:proofErr w:type="spellStart"/>
            <w:r>
              <w:rPr>
                <w:rStyle w:val="2"/>
              </w:rPr>
              <w:t>внеаудито</w:t>
            </w:r>
            <w:proofErr w:type="spellEnd"/>
          </w:p>
          <w:p w:rsidR="007B7BEB" w:rsidRDefault="004F73A1">
            <w:pPr>
              <w:pStyle w:val="5"/>
              <w:framePr w:w="9586" w:wrap="notBeside" w:vAnchor="text" w:hAnchor="text" w:xAlign="center" w:y="1"/>
              <w:shd w:val="clear" w:color="auto" w:fill="auto"/>
              <w:spacing w:before="180" w:after="0" w:line="571" w:lineRule="exact"/>
              <w:jc w:val="center"/>
            </w:pPr>
            <w:proofErr w:type="spellStart"/>
            <w:r>
              <w:rPr>
                <w:rStyle w:val="2"/>
              </w:rPr>
              <w:t>рных</w:t>
            </w:r>
            <w:proofErr w:type="spellEnd"/>
          </w:p>
          <w:p w:rsidR="007B7BEB" w:rsidRDefault="004F73A1">
            <w:pPr>
              <w:pStyle w:val="5"/>
              <w:framePr w:w="9586" w:wrap="notBeside" w:vAnchor="text" w:hAnchor="text" w:xAlign="center" w:y="1"/>
              <w:shd w:val="clear" w:color="auto" w:fill="auto"/>
              <w:spacing w:after="0" w:line="571" w:lineRule="exact"/>
              <w:jc w:val="center"/>
            </w:pPr>
            <w:r>
              <w:rPr>
                <w:rStyle w:val="2"/>
              </w:rPr>
              <w:t>активных</w:t>
            </w:r>
          </w:p>
          <w:p w:rsidR="007B7BEB" w:rsidRDefault="004F73A1">
            <w:pPr>
              <w:pStyle w:val="5"/>
              <w:framePr w:w="9586" w:wrap="notBeside" w:vAnchor="text" w:hAnchor="text" w:xAlign="center" w:y="1"/>
              <w:shd w:val="clear" w:color="auto" w:fill="auto"/>
              <w:spacing w:after="0" w:line="571" w:lineRule="exact"/>
              <w:jc w:val="center"/>
            </w:pPr>
            <w:r>
              <w:rPr>
                <w:rStyle w:val="2"/>
              </w:rPr>
              <w:t>занятий</w:t>
            </w:r>
          </w:p>
        </w:tc>
      </w:tr>
      <w:tr w:rsidR="007B7BEB">
        <w:trPr>
          <w:trHeight w:hRule="exact" w:val="1248"/>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w:t>
            </w:r>
          </w:p>
        </w:tc>
        <w:tc>
          <w:tcPr>
            <w:tcW w:w="4598"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jc w:val="both"/>
            </w:pPr>
            <w:r>
              <w:rPr>
                <w:rStyle w:val="2"/>
              </w:rPr>
              <w:t>Вводное занятие</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w:t>
            </w:r>
          </w:p>
        </w:tc>
        <w:tc>
          <w:tcPr>
            <w:tcW w:w="1416"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60"/>
            </w:pPr>
            <w:r>
              <w:rPr>
                <w:rStyle w:val="2"/>
              </w:rPr>
              <w:t>1</w:t>
            </w:r>
          </w:p>
        </w:tc>
        <w:tc>
          <w:tcPr>
            <w:tcW w:w="1680" w:type="dxa"/>
            <w:tcBorders>
              <w:top w:val="single" w:sz="4" w:space="0" w:color="auto"/>
              <w:left w:val="single" w:sz="4" w:space="0" w:color="auto"/>
              <w:right w:val="single" w:sz="4" w:space="0" w:color="auto"/>
            </w:tcBorders>
            <w:shd w:val="clear" w:color="auto" w:fill="FFFFFF"/>
          </w:tcPr>
          <w:p w:rsidR="007B7BEB" w:rsidRDefault="007B7BEB">
            <w:pPr>
              <w:framePr w:w="9586" w:wrap="notBeside" w:vAnchor="text" w:hAnchor="text" w:xAlign="center" w:y="1"/>
              <w:rPr>
                <w:sz w:val="10"/>
                <w:szCs w:val="10"/>
              </w:rPr>
            </w:pPr>
          </w:p>
        </w:tc>
      </w:tr>
      <w:tr w:rsidR="007B7BEB">
        <w:trPr>
          <w:trHeight w:hRule="exact" w:val="1435"/>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2.</w:t>
            </w:r>
          </w:p>
        </w:tc>
        <w:tc>
          <w:tcPr>
            <w:tcW w:w="4598"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370" w:lineRule="exact"/>
              <w:jc w:val="both"/>
            </w:pPr>
            <w:r>
              <w:rPr>
                <w:rStyle w:val="2"/>
              </w:rPr>
              <w:t>Телесное воспитание, ГТО и его нормативы, как ориентиры телесного воспитания.</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w:t>
            </w:r>
          </w:p>
        </w:tc>
        <w:tc>
          <w:tcPr>
            <w:tcW w:w="1416"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60"/>
            </w:pPr>
            <w:r>
              <w:rPr>
                <w:rStyle w:val="2"/>
              </w:rPr>
              <w:t>1</w:t>
            </w:r>
          </w:p>
        </w:tc>
        <w:tc>
          <w:tcPr>
            <w:tcW w:w="1680" w:type="dxa"/>
            <w:tcBorders>
              <w:top w:val="single" w:sz="4" w:space="0" w:color="auto"/>
              <w:left w:val="single" w:sz="4" w:space="0" w:color="auto"/>
              <w:right w:val="single" w:sz="4" w:space="0" w:color="auto"/>
            </w:tcBorders>
            <w:shd w:val="clear" w:color="auto" w:fill="FFFFFF"/>
          </w:tcPr>
          <w:p w:rsidR="007B7BEB" w:rsidRDefault="007B7BEB">
            <w:pPr>
              <w:framePr w:w="9586" w:wrap="notBeside" w:vAnchor="text" w:hAnchor="text" w:xAlign="center" w:y="1"/>
              <w:rPr>
                <w:sz w:val="10"/>
                <w:szCs w:val="10"/>
              </w:rPr>
            </w:pPr>
          </w:p>
        </w:tc>
      </w:tr>
      <w:tr w:rsidR="007B7BEB">
        <w:trPr>
          <w:trHeight w:hRule="exact" w:val="3658"/>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3.</w:t>
            </w:r>
          </w:p>
        </w:tc>
        <w:tc>
          <w:tcPr>
            <w:tcW w:w="4598"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370" w:lineRule="exact"/>
              <w:jc w:val="both"/>
            </w:pPr>
            <w:r>
              <w:rPr>
                <w:rStyle w:val="2"/>
              </w:rPr>
              <w:t>Подвижные игры для развития мышц рук, брюшного пресса, спины и подготовки к выполнению норматива «Подтягивание из виса на высокой перекладине или подтягивание из виса лежа на низкой перекладине или сгибание и разгибание рук в упоре лежа на полу».</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2</w:t>
            </w: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r>
      <w:tr w:rsidR="007B7BEB">
        <w:trPr>
          <w:trHeight w:hRule="exact" w:val="2918"/>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4.</w:t>
            </w:r>
          </w:p>
        </w:tc>
        <w:tc>
          <w:tcPr>
            <w:tcW w:w="4598"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370" w:lineRule="exact"/>
              <w:jc w:val="both"/>
            </w:pPr>
            <w:r>
              <w:rPr>
                <w:rStyle w:val="2"/>
              </w:rPr>
              <w:t xml:space="preserve">Подвижные игры для развития мышцы спины, ног, брюшного пресса, развития скоростно-силовых качеств и подготовки школьниками 13-15 лет выполнения норматива «Поднимание туловища из </w:t>
            </w:r>
            <w:proofErr w:type="gramStart"/>
            <w:r>
              <w:rPr>
                <w:rStyle w:val="2"/>
              </w:rPr>
              <w:t>положения</w:t>
            </w:r>
            <w:proofErr w:type="gramEnd"/>
            <w:r>
              <w:rPr>
                <w:rStyle w:val="2"/>
              </w:rPr>
              <w:t xml:space="preserve"> лежа на спине».</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2</w:t>
            </w: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r>
      <w:tr w:rsidR="007B7BEB">
        <w:trPr>
          <w:trHeight w:hRule="exact" w:val="874"/>
          <w:jc w:val="center"/>
        </w:trPr>
        <w:tc>
          <w:tcPr>
            <w:tcW w:w="614" w:type="dxa"/>
            <w:tcBorders>
              <w:top w:val="single" w:sz="4" w:space="0" w:color="auto"/>
              <w:left w:val="single" w:sz="4" w:space="0" w:color="auto"/>
              <w:bottom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5.</w:t>
            </w:r>
          </w:p>
        </w:tc>
        <w:tc>
          <w:tcPr>
            <w:tcW w:w="4598" w:type="dxa"/>
            <w:tcBorders>
              <w:top w:val="single" w:sz="4" w:space="0" w:color="auto"/>
              <w:left w:val="single" w:sz="4" w:space="0" w:color="auto"/>
              <w:bottom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370" w:lineRule="exact"/>
              <w:jc w:val="both"/>
            </w:pPr>
            <w:r>
              <w:rPr>
                <w:rStyle w:val="2"/>
              </w:rPr>
              <w:t xml:space="preserve">Двигательная культура и </w:t>
            </w:r>
            <w:proofErr w:type="gramStart"/>
            <w:r>
              <w:rPr>
                <w:rStyle w:val="2"/>
              </w:rPr>
              <w:t>физкультурно-двигательное</w:t>
            </w:r>
            <w:proofErr w:type="gramEnd"/>
          </w:p>
        </w:tc>
        <w:tc>
          <w:tcPr>
            <w:tcW w:w="1277" w:type="dxa"/>
            <w:tcBorders>
              <w:top w:val="single" w:sz="4" w:space="0" w:color="auto"/>
              <w:left w:val="single" w:sz="4" w:space="0" w:color="auto"/>
              <w:bottom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ind w:left="140"/>
            </w:pPr>
            <w:r>
              <w:rPr>
                <w:rStyle w:val="2"/>
              </w:rPr>
              <w:t>1</w:t>
            </w:r>
          </w:p>
        </w:tc>
        <w:tc>
          <w:tcPr>
            <w:tcW w:w="1416" w:type="dxa"/>
            <w:tcBorders>
              <w:top w:val="single" w:sz="4" w:space="0" w:color="auto"/>
              <w:left w:val="single" w:sz="4" w:space="0" w:color="auto"/>
              <w:bottom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ind w:left="160"/>
            </w:pPr>
            <w:r>
              <w:rPr>
                <w:rStyle w:val="2"/>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7B7BEB" w:rsidRDefault="007B7BEB">
            <w:pPr>
              <w:framePr w:w="9586" w:wrap="notBeside" w:vAnchor="text" w:hAnchor="text" w:xAlign="center" w:y="1"/>
              <w:rPr>
                <w:sz w:val="10"/>
                <w:szCs w:val="10"/>
              </w:rPr>
            </w:pPr>
          </w:p>
        </w:tc>
      </w:tr>
    </w:tbl>
    <w:p w:rsidR="007B7BEB" w:rsidRDefault="007B7BE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598"/>
        <w:gridCol w:w="1277"/>
        <w:gridCol w:w="1416"/>
        <w:gridCol w:w="1680"/>
      </w:tblGrid>
      <w:tr w:rsidR="007B7BEB">
        <w:trPr>
          <w:trHeight w:hRule="exact" w:val="701"/>
          <w:jc w:val="center"/>
        </w:trPr>
        <w:tc>
          <w:tcPr>
            <w:tcW w:w="614"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4598"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jc w:val="both"/>
            </w:pPr>
            <w:r>
              <w:rPr>
                <w:rStyle w:val="2"/>
              </w:rPr>
              <w:t>воспитание.</w:t>
            </w:r>
          </w:p>
        </w:tc>
        <w:tc>
          <w:tcPr>
            <w:tcW w:w="1277"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7B7BEB">
            <w:pPr>
              <w:framePr w:w="9586" w:wrap="notBeside" w:vAnchor="text" w:hAnchor="text" w:xAlign="center" w:y="1"/>
              <w:rPr>
                <w:sz w:val="10"/>
                <w:szCs w:val="10"/>
              </w:rPr>
            </w:pPr>
          </w:p>
        </w:tc>
      </w:tr>
      <w:tr w:rsidR="007B7BEB">
        <w:trPr>
          <w:trHeight w:hRule="exact" w:val="1805"/>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6.</w:t>
            </w:r>
          </w:p>
        </w:tc>
        <w:tc>
          <w:tcPr>
            <w:tcW w:w="4598"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370" w:lineRule="exact"/>
              <w:jc w:val="both"/>
            </w:pPr>
            <w:r>
              <w:rPr>
                <w:rStyle w:val="2"/>
              </w:rPr>
              <w:t>Подвижные игры на развитие быстроты для подготовки к выполнению нормативов бег на 60м, плавание на 50м.</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r>
      <w:tr w:rsidR="007B7BEB">
        <w:trPr>
          <w:trHeight w:hRule="exact" w:val="4397"/>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7.</w:t>
            </w:r>
          </w:p>
        </w:tc>
        <w:tc>
          <w:tcPr>
            <w:tcW w:w="4598"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370" w:lineRule="exact"/>
              <w:jc w:val="both"/>
            </w:pPr>
            <w:r>
              <w:rPr>
                <w:rStyle w:val="2"/>
              </w:rPr>
              <w:t xml:space="preserve">Подвижные игры на развитие выносливости для подготовки к выполнению нормативов школьниками 11-12 лет - «Бег на 1,5 км или на 2 км», «Бег на лыжах на 2км или на 3 км или </w:t>
            </w:r>
            <w:proofErr w:type="spellStart"/>
            <w:proofErr w:type="gramStart"/>
            <w:r>
              <w:rPr>
                <w:rStyle w:val="2"/>
              </w:rPr>
              <w:t>или</w:t>
            </w:r>
            <w:proofErr w:type="spellEnd"/>
            <w:proofErr w:type="gramEnd"/>
            <w:r>
              <w:rPr>
                <w:rStyle w:val="2"/>
              </w:rPr>
              <w:t xml:space="preserve"> кросс на 3 км по пересеченной местности»; школьниками 13-15 лет - «Бег на 2км или на 3 км», «Бег на лыжах на 3 км или на 5 км, или кросс на 3 км по пересеченной местности».</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r>
      <w:tr w:rsidR="007B7BEB">
        <w:trPr>
          <w:trHeight w:hRule="exact" w:val="2174"/>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8.</w:t>
            </w:r>
          </w:p>
        </w:tc>
        <w:tc>
          <w:tcPr>
            <w:tcW w:w="4598"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370" w:lineRule="exact"/>
              <w:jc w:val="both"/>
            </w:pPr>
            <w:r>
              <w:rPr>
                <w:rStyle w:val="2"/>
              </w:rPr>
              <w:t>Подвижные игры на развитие скоростно-силовых качеств и развития мышц ног для подготовки к выполнению норматива «Прыжок в длину с разбега».</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r>
      <w:tr w:rsidR="007B7BEB">
        <w:trPr>
          <w:trHeight w:hRule="exact" w:val="2174"/>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9.</w:t>
            </w:r>
          </w:p>
        </w:tc>
        <w:tc>
          <w:tcPr>
            <w:tcW w:w="4598"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370" w:lineRule="exact"/>
              <w:jc w:val="both"/>
            </w:pPr>
            <w:r>
              <w:rPr>
                <w:rStyle w:val="2"/>
              </w:rPr>
              <w:t xml:space="preserve">Подвижные игры на развитие гибкости для подготовки к выполнению норматива «Наклон вперед из </w:t>
            </w:r>
            <w:proofErr w:type="gramStart"/>
            <w:r>
              <w:rPr>
                <w:rStyle w:val="2"/>
              </w:rPr>
              <w:t>положения</w:t>
            </w:r>
            <w:proofErr w:type="gramEnd"/>
            <w:r>
              <w:rPr>
                <w:rStyle w:val="2"/>
              </w:rPr>
              <w:t xml:space="preserve"> стоя с прямыми ногами на полу».</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r>
      <w:tr w:rsidR="007B7BEB">
        <w:trPr>
          <w:trHeight w:hRule="exact" w:val="2174"/>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10.</w:t>
            </w:r>
          </w:p>
        </w:tc>
        <w:tc>
          <w:tcPr>
            <w:tcW w:w="4598"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370" w:lineRule="exact"/>
              <w:jc w:val="both"/>
            </w:pPr>
            <w:r>
              <w:rPr>
                <w:rStyle w:val="2"/>
              </w:rPr>
              <w:t>Подвижные игры на развитие скоростно-силовых каче</w:t>
            </w:r>
            <w:proofErr w:type="gramStart"/>
            <w:r>
              <w:rPr>
                <w:rStyle w:val="2"/>
              </w:rPr>
              <w:t>ств дл</w:t>
            </w:r>
            <w:proofErr w:type="gramEnd"/>
            <w:r>
              <w:rPr>
                <w:rStyle w:val="2"/>
              </w:rPr>
              <w:t>я подготовки к выполнению норматива «Метание мяча весом 150 г».</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r>
      <w:tr w:rsidR="007B7BEB">
        <w:trPr>
          <w:trHeight w:hRule="exact" w:val="878"/>
          <w:jc w:val="center"/>
        </w:trPr>
        <w:tc>
          <w:tcPr>
            <w:tcW w:w="614" w:type="dxa"/>
            <w:tcBorders>
              <w:top w:val="single" w:sz="4" w:space="0" w:color="auto"/>
              <w:left w:val="single" w:sz="4" w:space="0" w:color="auto"/>
              <w:bottom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ind w:left="140"/>
            </w:pPr>
            <w:r>
              <w:rPr>
                <w:rStyle w:val="2"/>
              </w:rPr>
              <w:t>11.</w:t>
            </w:r>
          </w:p>
        </w:tc>
        <w:tc>
          <w:tcPr>
            <w:tcW w:w="4598" w:type="dxa"/>
            <w:tcBorders>
              <w:top w:val="single" w:sz="4" w:space="0" w:color="auto"/>
              <w:left w:val="single" w:sz="4" w:space="0" w:color="auto"/>
              <w:bottom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370" w:lineRule="exact"/>
              <w:jc w:val="both"/>
            </w:pPr>
            <w:r>
              <w:rPr>
                <w:rStyle w:val="2"/>
              </w:rPr>
              <w:t>Подвижные игры на выносливость для подготовки к выполнению</w:t>
            </w:r>
          </w:p>
        </w:tc>
        <w:tc>
          <w:tcPr>
            <w:tcW w:w="1277" w:type="dxa"/>
            <w:tcBorders>
              <w:top w:val="single" w:sz="4" w:space="0" w:color="auto"/>
              <w:left w:val="single" w:sz="4" w:space="0" w:color="auto"/>
              <w:bottom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c>
          <w:tcPr>
            <w:tcW w:w="1416" w:type="dxa"/>
            <w:tcBorders>
              <w:top w:val="single" w:sz="4" w:space="0" w:color="auto"/>
              <w:left w:val="single" w:sz="4" w:space="0" w:color="auto"/>
              <w:bottom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r>
    </w:tbl>
    <w:p w:rsidR="007B7BEB" w:rsidRDefault="007B7BE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598"/>
        <w:gridCol w:w="1277"/>
        <w:gridCol w:w="1416"/>
        <w:gridCol w:w="1680"/>
      </w:tblGrid>
      <w:tr w:rsidR="007B7BEB">
        <w:trPr>
          <w:trHeight w:hRule="exact" w:val="1440"/>
          <w:jc w:val="center"/>
        </w:trPr>
        <w:tc>
          <w:tcPr>
            <w:tcW w:w="614"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4598"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370" w:lineRule="exact"/>
              <w:jc w:val="both"/>
            </w:pPr>
            <w:r>
              <w:rPr>
                <w:rStyle w:val="2"/>
              </w:rPr>
              <w:t>школьниками 13-15 лет норматива «Туристский поход с проверкой туристских навыков».</w:t>
            </w:r>
          </w:p>
        </w:tc>
        <w:tc>
          <w:tcPr>
            <w:tcW w:w="1277"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7B7BEB">
            <w:pPr>
              <w:framePr w:w="9586" w:wrap="notBeside" w:vAnchor="text" w:hAnchor="text" w:xAlign="center" w:y="1"/>
              <w:rPr>
                <w:sz w:val="10"/>
                <w:szCs w:val="10"/>
              </w:rPr>
            </w:pPr>
          </w:p>
        </w:tc>
      </w:tr>
      <w:tr w:rsidR="007B7BEB">
        <w:trPr>
          <w:trHeight w:hRule="exact" w:val="4027"/>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12.</w:t>
            </w:r>
          </w:p>
        </w:tc>
        <w:tc>
          <w:tcPr>
            <w:tcW w:w="4598"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370" w:lineRule="exact"/>
              <w:jc w:val="both"/>
            </w:pPr>
            <w:r>
              <w:rPr>
                <w:rStyle w:val="2"/>
              </w:rPr>
              <w:t xml:space="preserve">Подвижные игры на выносливость для подготовки к выполнению школьниками 13-15 лет норматива «Стрельба из пневматической винтовки из </w:t>
            </w:r>
            <w:proofErr w:type="gramStart"/>
            <w:r>
              <w:rPr>
                <w:rStyle w:val="2"/>
              </w:rPr>
              <w:t>положения</w:t>
            </w:r>
            <w:proofErr w:type="gramEnd"/>
            <w:r>
              <w:rPr>
                <w:rStyle w:val="2"/>
              </w:rPr>
              <w:t xml:space="preserve"> сидя или стоя с опорой локтей о стол или стойку, дистанция - 10 м или из электронного оружия из положения сидя или стоя с опорой локтей о стол или стойку, дистанция - 10 м».</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2</w:t>
            </w: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2</w:t>
            </w:r>
          </w:p>
        </w:tc>
      </w:tr>
      <w:tr w:rsidR="007B7BEB">
        <w:trPr>
          <w:trHeight w:hRule="exact" w:val="3658"/>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13.</w:t>
            </w:r>
          </w:p>
        </w:tc>
        <w:tc>
          <w:tcPr>
            <w:tcW w:w="4598"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370" w:lineRule="exact"/>
              <w:ind w:firstLine="680"/>
              <w:jc w:val="both"/>
            </w:pPr>
            <w:r>
              <w:rPr>
                <w:rStyle w:val="2"/>
              </w:rPr>
              <w:t xml:space="preserve">Социально-ориентирующие игры: сюжетно-ролевые, ролевые, ситуационно-ролевые, деловые, </w:t>
            </w:r>
            <w:proofErr w:type="spellStart"/>
            <w:r>
              <w:rPr>
                <w:rStyle w:val="2"/>
              </w:rPr>
              <w:t>полидеятельностные</w:t>
            </w:r>
            <w:proofErr w:type="spellEnd"/>
            <w:r>
              <w:rPr>
                <w:rStyle w:val="2"/>
              </w:rPr>
              <w:t>, маршрутные игры, направленные на пропаганду, популяризацию комплекса ГТО и содействующие личностному развитию школьников.</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w:t>
            </w:r>
          </w:p>
        </w:tc>
        <w:tc>
          <w:tcPr>
            <w:tcW w:w="1416"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w:t>
            </w:r>
          </w:p>
        </w:tc>
        <w:tc>
          <w:tcPr>
            <w:tcW w:w="1680" w:type="dxa"/>
            <w:tcBorders>
              <w:top w:val="single" w:sz="4" w:space="0" w:color="auto"/>
              <w:left w:val="single" w:sz="4" w:space="0" w:color="auto"/>
              <w:right w:val="single" w:sz="4" w:space="0" w:color="auto"/>
            </w:tcBorders>
            <w:shd w:val="clear" w:color="auto" w:fill="FFFFFF"/>
          </w:tcPr>
          <w:p w:rsidR="007B7BEB" w:rsidRDefault="007B7BEB">
            <w:pPr>
              <w:framePr w:w="9586" w:wrap="notBeside" w:vAnchor="text" w:hAnchor="text" w:xAlign="center" w:y="1"/>
              <w:rPr>
                <w:sz w:val="10"/>
                <w:szCs w:val="10"/>
              </w:rPr>
            </w:pPr>
          </w:p>
        </w:tc>
      </w:tr>
      <w:tr w:rsidR="007B7BEB">
        <w:trPr>
          <w:trHeight w:hRule="exact" w:val="2174"/>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14.</w:t>
            </w:r>
          </w:p>
        </w:tc>
        <w:tc>
          <w:tcPr>
            <w:tcW w:w="4598"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370" w:lineRule="exact"/>
              <w:ind w:firstLine="680"/>
              <w:jc w:val="both"/>
            </w:pPr>
            <w:r>
              <w:rPr>
                <w:rStyle w:val="2"/>
              </w:rPr>
              <w:t>Инновационные игры, которые придумывают сами участники или модернизируют, видоизменяют традиционные игры для решения конкретных задач.</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w:t>
            </w:r>
          </w:p>
        </w:tc>
        <w:tc>
          <w:tcPr>
            <w:tcW w:w="1416"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w:t>
            </w:r>
          </w:p>
        </w:tc>
        <w:tc>
          <w:tcPr>
            <w:tcW w:w="1680" w:type="dxa"/>
            <w:tcBorders>
              <w:top w:val="single" w:sz="4" w:space="0" w:color="auto"/>
              <w:left w:val="single" w:sz="4" w:space="0" w:color="auto"/>
              <w:right w:val="single" w:sz="4" w:space="0" w:color="auto"/>
            </w:tcBorders>
            <w:shd w:val="clear" w:color="auto" w:fill="FFFFFF"/>
          </w:tcPr>
          <w:p w:rsidR="007B7BEB" w:rsidRDefault="007B7BEB">
            <w:pPr>
              <w:framePr w:w="9586" w:wrap="notBeside" w:vAnchor="text" w:hAnchor="text" w:xAlign="center" w:y="1"/>
              <w:rPr>
                <w:sz w:val="10"/>
                <w:szCs w:val="10"/>
              </w:rPr>
            </w:pPr>
          </w:p>
        </w:tc>
      </w:tr>
      <w:tr w:rsidR="007B7BEB">
        <w:trPr>
          <w:trHeight w:hRule="exact" w:val="3096"/>
          <w:jc w:val="center"/>
        </w:trPr>
        <w:tc>
          <w:tcPr>
            <w:tcW w:w="614" w:type="dxa"/>
            <w:tcBorders>
              <w:top w:val="single" w:sz="4" w:space="0" w:color="auto"/>
              <w:left w:val="single" w:sz="4" w:space="0" w:color="auto"/>
              <w:bottom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15.</w:t>
            </w:r>
          </w:p>
        </w:tc>
        <w:tc>
          <w:tcPr>
            <w:tcW w:w="4598" w:type="dxa"/>
            <w:tcBorders>
              <w:top w:val="single" w:sz="4" w:space="0" w:color="auto"/>
              <w:left w:val="single" w:sz="4" w:space="0" w:color="auto"/>
              <w:bottom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370" w:lineRule="exact"/>
              <w:ind w:firstLine="680"/>
              <w:jc w:val="both"/>
            </w:pPr>
            <w:r>
              <w:rPr>
                <w:rStyle w:val="2"/>
              </w:rPr>
              <w:t xml:space="preserve">Спортивная культура и спортивное воспитание. Спортивная тренировка и спортивные соревнования. </w:t>
            </w:r>
            <w:proofErr w:type="gramStart"/>
            <w:r>
              <w:rPr>
                <w:rStyle w:val="2"/>
              </w:rPr>
              <w:t>Массовые спортивные соревнования школьников, особенности их организации и проведения (программа, система определения</w:t>
            </w:r>
            <w:proofErr w:type="gramEnd"/>
          </w:p>
        </w:tc>
        <w:tc>
          <w:tcPr>
            <w:tcW w:w="1277" w:type="dxa"/>
            <w:tcBorders>
              <w:top w:val="single" w:sz="4" w:space="0" w:color="auto"/>
              <w:left w:val="single" w:sz="4" w:space="0" w:color="auto"/>
              <w:bottom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w:t>
            </w:r>
          </w:p>
        </w:tc>
        <w:tc>
          <w:tcPr>
            <w:tcW w:w="1416" w:type="dxa"/>
            <w:tcBorders>
              <w:top w:val="single" w:sz="4" w:space="0" w:color="auto"/>
              <w:left w:val="single" w:sz="4" w:space="0" w:color="auto"/>
              <w:bottom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7B7BEB" w:rsidRDefault="007B7BEB">
            <w:pPr>
              <w:framePr w:w="9586" w:wrap="notBeside" w:vAnchor="text" w:hAnchor="text" w:xAlign="center" w:y="1"/>
              <w:rPr>
                <w:sz w:val="10"/>
                <w:szCs w:val="10"/>
              </w:rPr>
            </w:pPr>
          </w:p>
        </w:tc>
      </w:tr>
    </w:tbl>
    <w:p w:rsidR="007B7BEB" w:rsidRDefault="007B7BE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598"/>
        <w:gridCol w:w="1277"/>
        <w:gridCol w:w="1416"/>
        <w:gridCol w:w="1680"/>
      </w:tblGrid>
      <w:tr w:rsidR="007B7BEB">
        <w:trPr>
          <w:trHeight w:hRule="exact" w:val="701"/>
          <w:jc w:val="center"/>
        </w:trPr>
        <w:tc>
          <w:tcPr>
            <w:tcW w:w="614"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4598" w:type="dxa"/>
            <w:tcBorders>
              <w:top w:val="single" w:sz="4" w:space="0" w:color="auto"/>
              <w:lef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ind w:left="120"/>
            </w:pPr>
            <w:r>
              <w:rPr>
                <w:rStyle w:val="2"/>
              </w:rPr>
              <w:t>победителей и т.д.).</w:t>
            </w:r>
          </w:p>
        </w:tc>
        <w:tc>
          <w:tcPr>
            <w:tcW w:w="1277"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7B7BEB">
            <w:pPr>
              <w:framePr w:w="9586" w:wrap="notBeside" w:vAnchor="text" w:hAnchor="text" w:xAlign="center" w:y="1"/>
              <w:rPr>
                <w:sz w:val="10"/>
                <w:szCs w:val="10"/>
              </w:rPr>
            </w:pPr>
          </w:p>
        </w:tc>
      </w:tr>
      <w:tr w:rsidR="007B7BEB">
        <w:trPr>
          <w:trHeight w:hRule="exact" w:val="3283"/>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16.</w:t>
            </w:r>
          </w:p>
        </w:tc>
        <w:tc>
          <w:tcPr>
            <w:tcW w:w="4598"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370" w:lineRule="exact"/>
              <w:ind w:firstLine="680"/>
              <w:jc w:val="both"/>
            </w:pPr>
            <w:r>
              <w:rPr>
                <w:rStyle w:val="2"/>
              </w:rPr>
              <w:t>Массовые спортивные соревнования «команда-класс» по играм ГТО. Программа, особенности организации. Проведение соревнований внутри класса, между параллельными классами, между разными классами с гандикапом.</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6</w:t>
            </w: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6</w:t>
            </w:r>
          </w:p>
        </w:tc>
      </w:tr>
      <w:tr w:rsidR="007B7BEB">
        <w:trPr>
          <w:trHeight w:hRule="exact" w:val="2918"/>
          <w:jc w:val="center"/>
        </w:trPr>
        <w:tc>
          <w:tcPr>
            <w:tcW w:w="614"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40"/>
            </w:pPr>
            <w:r>
              <w:rPr>
                <w:rStyle w:val="2"/>
              </w:rPr>
              <w:t>17.</w:t>
            </w:r>
          </w:p>
        </w:tc>
        <w:tc>
          <w:tcPr>
            <w:tcW w:w="4598" w:type="dxa"/>
            <w:tcBorders>
              <w:top w:val="single" w:sz="4" w:space="0" w:color="auto"/>
              <w:left w:val="single" w:sz="4" w:space="0" w:color="auto"/>
            </w:tcBorders>
            <w:shd w:val="clear" w:color="auto" w:fill="FFFFFF"/>
          </w:tcPr>
          <w:p w:rsidR="007B7BEB" w:rsidRDefault="004F73A1" w:rsidP="00E71071">
            <w:pPr>
              <w:pStyle w:val="5"/>
              <w:framePr w:w="9586" w:wrap="notBeside" w:vAnchor="text" w:hAnchor="text" w:xAlign="center" w:y="1"/>
              <w:shd w:val="clear" w:color="auto" w:fill="auto"/>
              <w:spacing w:after="0" w:line="370" w:lineRule="exact"/>
              <w:jc w:val="both"/>
            </w:pPr>
            <w:r>
              <w:rPr>
                <w:rStyle w:val="2"/>
              </w:rPr>
              <w:t xml:space="preserve">Программа соревнований-конкурсов, особенности организации. </w:t>
            </w:r>
          </w:p>
        </w:tc>
        <w:tc>
          <w:tcPr>
            <w:tcW w:w="1277" w:type="dxa"/>
            <w:tcBorders>
              <w:top w:val="single" w:sz="4" w:space="0" w:color="auto"/>
              <w:lef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6</w:t>
            </w:r>
          </w:p>
        </w:tc>
        <w:tc>
          <w:tcPr>
            <w:tcW w:w="1416" w:type="dxa"/>
            <w:tcBorders>
              <w:top w:val="single" w:sz="4" w:space="0" w:color="auto"/>
              <w:left w:val="single" w:sz="4" w:space="0" w:color="auto"/>
            </w:tcBorders>
            <w:shd w:val="clear" w:color="auto" w:fill="FFFFFF"/>
          </w:tcPr>
          <w:p w:rsidR="007B7BEB" w:rsidRDefault="007B7BEB">
            <w:pPr>
              <w:framePr w:w="9586"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2"/>
              </w:rPr>
              <w:t>6</w:t>
            </w:r>
          </w:p>
        </w:tc>
      </w:tr>
      <w:tr w:rsidR="007B7BEB">
        <w:trPr>
          <w:trHeight w:hRule="exact" w:val="701"/>
          <w:jc w:val="center"/>
        </w:trPr>
        <w:tc>
          <w:tcPr>
            <w:tcW w:w="5212" w:type="dxa"/>
            <w:gridSpan w:val="2"/>
            <w:tcBorders>
              <w:top w:val="single" w:sz="4" w:space="0" w:color="auto"/>
              <w:left w:val="single" w:sz="4" w:space="0" w:color="auto"/>
              <w:bottom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00"/>
            </w:pPr>
            <w:r>
              <w:rPr>
                <w:rStyle w:val="BodytextBoldItalic"/>
              </w:rPr>
              <w:t>Всего</w:t>
            </w:r>
          </w:p>
        </w:tc>
        <w:tc>
          <w:tcPr>
            <w:tcW w:w="1277" w:type="dxa"/>
            <w:tcBorders>
              <w:top w:val="single" w:sz="4" w:space="0" w:color="auto"/>
              <w:left w:val="single" w:sz="4" w:space="0" w:color="auto"/>
              <w:bottom w:val="single" w:sz="4" w:space="0" w:color="auto"/>
            </w:tcBorders>
            <w:shd w:val="clear" w:color="auto" w:fill="FFFFFF"/>
          </w:tcPr>
          <w:p w:rsidR="007B7BEB" w:rsidRDefault="004F73A1">
            <w:pPr>
              <w:pStyle w:val="5"/>
              <w:framePr w:w="9586" w:wrap="notBeside" w:vAnchor="text" w:hAnchor="text" w:xAlign="center" w:y="1"/>
              <w:shd w:val="clear" w:color="auto" w:fill="auto"/>
              <w:spacing w:after="0" w:line="260" w:lineRule="exact"/>
              <w:ind w:left="120"/>
            </w:pPr>
            <w:r>
              <w:rPr>
                <w:rStyle w:val="BodytextBoldItalic"/>
              </w:rPr>
              <w:t>34</w:t>
            </w:r>
          </w:p>
        </w:tc>
        <w:tc>
          <w:tcPr>
            <w:tcW w:w="1416" w:type="dxa"/>
            <w:tcBorders>
              <w:top w:val="single" w:sz="4" w:space="0" w:color="auto"/>
              <w:left w:val="single" w:sz="4" w:space="0" w:color="auto"/>
              <w:bottom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ind w:left="120"/>
            </w:pPr>
            <w:r>
              <w:rPr>
                <w:rStyle w:val="BodytextBoldItalic"/>
              </w:rPr>
              <w:t>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7B7BEB" w:rsidRDefault="004F73A1">
            <w:pPr>
              <w:pStyle w:val="5"/>
              <w:framePr w:w="9586" w:wrap="notBeside" w:vAnchor="text" w:hAnchor="text" w:xAlign="center" w:y="1"/>
              <w:shd w:val="clear" w:color="auto" w:fill="auto"/>
              <w:spacing w:after="0" w:line="260" w:lineRule="exact"/>
              <w:ind w:left="120"/>
            </w:pPr>
            <w:r>
              <w:rPr>
                <w:rStyle w:val="BodytextBoldItalic"/>
              </w:rPr>
              <w:t>28</w:t>
            </w:r>
          </w:p>
        </w:tc>
      </w:tr>
    </w:tbl>
    <w:p w:rsidR="007B7BEB" w:rsidRDefault="007B7BEB">
      <w:pPr>
        <w:rPr>
          <w:sz w:val="2"/>
          <w:szCs w:val="2"/>
        </w:rPr>
      </w:pPr>
    </w:p>
    <w:p w:rsidR="007B7BEB" w:rsidRDefault="004F73A1">
      <w:pPr>
        <w:pStyle w:val="Heading10"/>
        <w:keepNext/>
        <w:keepLines/>
        <w:shd w:val="clear" w:color="auto" w:fill="auto"/>
        <w:spacing w:before="584" w:after="749" w:line="260" w:lineRule="exact"/>
      </w:pPr>
      <w:bookmarkStart w:id="0" w:name="bookmark0"/>
      <w:r>
        <w:t>Примерное содержание занятий</w:t>
      </w:r>
      <w:bookmarkEnd w:id="0"/>
    </w:p>
    <w:p w:rsidR="007B7BEB" w:rsidRDefault="004F73A1">
      <w:pPr>
        <w:pStyle w:val="5"/>
        <w:numPr>
          <w:ilvl w:val="0"/>
          <w:numId w:val="4"/>
        </w:numPr>
        <w:shd w:val="clear" w:color="auto" w:fill="auto"/>
        <w:spacing w:after="92" w:line="370" w:lineRule="exact"/>
        <w:ind w:left="120" w:right="140" w:firstLine="720"/>
        <w:jc w:val="both"/>
      </w:pPr>
      <w:r>
        <w:rPr>
          <w:rStyle w:val="BodytextItalic0"/>
        </w:rPr>
        <w:t xml:space="preserve"> Вводное занятие (1 ч).</w:t>
      </w:r>
      <w:r>
        <w:rPr>
          <w:rStyle w:val="4"/>
        </w:rPr>
        <w:t xml:space="preserve"> </w:t>
      </w:r>
      <w:r>
        <w:t xml:space="preserve">Красота тела, пропорции, возможность его совершенствования. Мифы и легенды о древних Олимпийских играх, Олимпийских богах и </w:t>
      </w:r>
      <w:proofErr w:type="spellStart"/>
      <w:r>
        <w:t>олимпиониках</w:t>
      </w:r>
      <w:proofErr w:type="spellEnd"/>
      <w:r>
        <w:t>.</w:t>
      </w:r>
    </w:p>
    <w:p w:rsidR="007B7BEB" w:rsidRDefault="004F73A1">
      <w:pPr>
        <w:pStyle w:val="5"/>
        <w:numPr>
          <w:ilvl w:val="0"/>
          <w:numId w:val="4"/>
        </w:numPr>
        <w:shd w:val="clear" w:color="auto" w:fill="auto"/>
        <w:spacing w:after="180" w:line="480" w:lineRule="exact"/>
        <w:ind w:left="120" w:right="140" w:firstLine="720"/>
        <w:jc w:val="both"/>
      </w:pPr>
      <w:r>
        <w:rPr>
          <w:rStyle w:val="BodytextBoldItalic0"/>
        </w:rPr>
        <w:t xml:space="preserve"> Телесное (соматическое) воспитание. </w:t>
      </w:r>
      <w:r>
        <w:rPr>
          <w:rStyle w:val="BodytextItalic0"/>
        </w:rPr>
        <w:t>(1ч).</w:t>
      </w:r>
      <w:r>
        <w:rPr>
          <w:rStyle w:val="4"/>
        </w:rPr>
        <w:t xml:space="preserve"> </w:t>
      </w:r>
      <w:r>
        <w:t>Организм человека, основные параметры физического состояния и развития. Тело человека, пути, механизмы и средства воздействия для его формирования, коррекции и совершенствования. ГТО и его нормативы, как ориентиры телесного воспитания.</w:t>
      </w:r>
    </w:p>
    <w:p w:rsidR="007B7BEB" w:rsidRPr="00E71071" w:rsidRDefault="004F73A1">
      <w:pPr>
        <w:pStyle w:val="Bodytext20"/>
        <w:numPr>
          <w:ilvl w:val="0"/>
          <w:numId w:val="4"/>
        </w:numPr>
        <w:shd w:val="clear" w:color="auto" w:fill="auto"/>
        <w:spacing w:before="0"/>
        <w:ind w:left="120" w:right="140" w:firstLine="720"/>
        <w:rPr>
          <w:i w:val="0"/>
        </w:rPr>
      </w:pPr>
      <w:r w:rsidRPr="00E71071">
        <w:rPr>
          <w:rStyle w:val="Bodytext2NotItalic"/>
        </w:rPr>
        <w:t xml:space="preserve"> </w:t>
      </w:r>
      <w:r w:rsidRPr="00E71071">
        <w:rPr>
          <w:i w:val="0"/>
        </w:rPr>
        <w:t>Подвижные игры для развития мышц рук, брюшного пресса, спины и подготовки к выполнению норматива «Подтягивание из виса на высокой перекладине или подтягивание из виса лежа на низкой перекладине или</w:t>
      </w:r>
    </w:p>
    <w:p w:rsidR="007B7BEB" w:rsidRPr="00E71071" w:rsidRDefault="004F73A1">
      <w:pPr>
        <w:pStyle w:val="5"/>
        <w:shd w:val="clear" w:color="auto" w:fill="auto"/>
        <w:spacing w:after="180" w:line="480" w:lineRule="exact"/>
        <w:ind w:left="40" w:right="20"/>
        <w:jc w:val="both"/>
      </w:pPr>
      <w:r w:rsidRPr="00E71071">
        <w:rPr>
          <w:rStyle w:val="BodytextItalic0"/>
          <w:i w:val="0"/>
        </w:rPr>
        <w:t>сгибание и разгибание рук в упоре лежа на полу»(2ч)</w:t>
      </w:r>
      <w:r w:rsidRPr="00E71071">
        <w:rPr>
          <w:rStyle w:val="BodytextBoldItalic0"/>
          <w:i w:val="0"/>
        </w:rPr>
        <w:t>:</w:t>
      </w:r>
      <w:r w:rsidRPr="00E71071">
        <w:t xml:space="preserve"> «Тяни в круг», «Удержись в </w:t>
      </w:r>
      <w:r w:rsidRPr="00E71071">
        <w:lastRenderedPageBreak/>
        <w:t>круге», «Бой петухов», «Бег на руках», «Выталкивание из круга», «Перетягивание в парах», «Перетягивание каната», «Кто сильнее», «Эстафета с набивными мячами» и др. по выбору.</w:t>
      </w:r>
    </w:p>
    <w:p w:rsidR="007B7BEB" w:rsidRPr="00E71071" w:rsidRDefault="004F73A1">
      <w:pPr>
        <w:pStyle w:val="5"/>
        <w:numPr>
          <w:ilvl w:val="0"/>
          <w:numId w:val="4"/>
        </w:numPr>
        <w:shd w:val="clear" w:color="auto" w:fill="auto"/>
        <w:spacing w:after="180" w:line="480" w:lineRule="exact"/>
        <w:ind w:left="40" w:right="20" w:firstLine="680"/>
        <w:jc w:val="both"/>
      </w:pPr>
      <w:r w:rsidRPr="00E71071">
        <w:t xml:space="preserve"> </w:t>
      </w:r>
      <w:r w:rsidRPr="00E71071">
        <w:rPr>
          <w:rStyle w:val="BodytextItalic0"/>
          <w:i w:val="0"/>
        </w:rPr>
        <w:t xml:space="preserve">Подвижные игры для развития мышцы спины, ног, брюшного пресса, развития скоростно-силовых качеств и подготовки школьниками 13-15 лет выполнения норматива «Поднимание туловища из </w:t>
      </w:r>
      <w:proofErr w:type="gramStart"/>
      <w:r w:rsidRPr="00E71071">
        <w:rPr>
          <w:rStyle w:val="BodytextItalic0"/>
          <w:i w:val="0"/>
        </w:rPr>
        <w:t>положения</w:t>
      </w:r>
      <w:proofErr w:type="gramEnd"/>
      <w:r w:rsidRPr="00E71071">
        <w:rPr>
          <w:rStyle w:val="BodytextItalic0"/>
          <w:i w:val="0"/>
        </w:rPr>
        <w:t xml:space="preserve"> лежа на спине»:</w:t>
      </w:r>
      <w:r w:rsidRPr="00E71071">
        <w:rPr>
          <w:rStyle w:val="4"/>
        </w:rPr>
        <w:t xml:space="preserve"> </w:t>
      </w:r>
      <w:r w:rsidRPr="00E71071">
        <w:t>«На прорыв», « Крепче круг», «</w:t>
      </w:r>
      <w:proofErr w:type="gramStart"/>
      <w:r w:rsidRPr="00E71071">
        <w:t xml:space="preserve">Ванька- </w:t>
      </w:r>
      <w:proofErr w:type="spellStart"/>
      <w:r w:rsidRPr="00E71071">
        <w:t>встанька</w:t>
      </w:r>
      <w:proofErr w:type="spellEnd"/>
      <w:proofErr w:type="gramEnd"/>
      <w:r w:rsidRPr="00E71071">
        <w:t>», «Книжка», «Птица», «Летучая мышь», «Страус», «Орешек», «Уголок», «Перочинный ножик», «Осьминог», «Горка», «Черепашка», «Волчонок», «Ежик», «Слон», «Футбол на спине» и др. игры по выбору.</w:t>
      </w:r>
    </w:p>
    <w:p w:rsidR="007B7BEB" w:rsidRPr="00E71071" w:rsidRDefault="004F73A1">
      <w:pPr>
        <w:pStyle w:val="5"/>
        <w:numPr>
          <w:ilvl w:val="0"/>
          <w:numId w:val="4"/>
        </w:numPr>
        <w:shd w:val="clear" w:color="auto" w:fill="auto"/>
        <w:spacing w:after="180" w:line="480" w:lineRule="exact"/>
        <w:ind w:left="40" w:right="20" w:firstLine="680"/>
        <w:jc w:val="both"/>
      </w:pPr>
      <w:r w:rsidRPr="00E71071">
        <w:t xml:space="preserve"> </w:t>
      </w:r>
      <w:r w:rsidRPr="00E71071">
        <w:rPr>
          <w:rStyle w:val="BodytextBoldItalic0"/>
          <w:i w:val="0"/>
        </w:rPr>
        <w:t>Двигательная культура и физкультурно-двигательное воспитание (1ч).</w:t>
      </w:r>
      <w:r w:rsidRPr="00E71071">
        <w:t xml:space="preserve"> Физкультурно-двигательная деятельность, виды, формы, разновидности. Правильная и совершенная техника движений, максимальная амплитуда, красота, легкость и свобода движений. Нормы ГТО и их выполнение для физкультурно-двигательного воспитания.</w:t>
      </w:r>
    </w:p>
    <w:p w:rsidR="007B7BEB" w:rsidRPr="00E71071" w:rsidRDefault="004F73A1">
      <w:pPr>
        <w:pStyle w:val="5"/>
        <w:numPr>
          <w:ilvl w:val="0"/>
          <w:numId w:val="4"/>
        </w:numPr>
        <w:shd w:val="clear" w:color="auto" w:fill="auto"/>
        <w:spacing w:after="180" w:line="480" w:lineRule="exact"/>
        <w:ind w:left="40" w:right="20" w:firstLine="680"/>
        <w:jc w:val="both"/>
      </w:pPr>
      <w:r w:rsidRPr="00E71071">
        <w:t xml:space="preserve"> </w:t>
      </w:r>
      <w:r w:rsidRPr="00E71071">
        <w:rPr>
          <w:rStyle w:val="BodytextItalic0"/>
          <w:i w:val="0"/>
        </w:rPr>
        <w:t>Подвижные игры на развитие быстроты для подготовки к выполнению нормативов бег на 60м, плавание на 50 м (2ч)</w:t>
      </w:r>
      <w:r w:rsidRPr="00E71071">
        <w:rPr>
          <w:rStyle w:val="BodytextBoldItalic0"/>
          <w:i w:val="0"/>
        </w:rPr>
        <w:t>:</w:t>
      </w:r>
      <w:r w:rsidRPr="00E71071">
        <w:t xml:space="preserve"> </w:t>
      </w:r>
      <w:proofErr w:type="gramStart"/>
      <w:r w:rsidRPr="00E71071">
        <w:t xml:space="preserve">«Вызов номеров», «Черные и белые», «Волки и овцы», «Простые пятнашки», различные эстафеты с мячом на ведение, передачи и др. технических приемов из футбола, баскетбола, волейбола </w:t>
      </w:r>
      <w:proofErr w:type="spellStart"/>
      <w:r w:rsidRPr="00E71071">
        <w:t>и.т.д</w:t>
      </w:r>
      <w:proofErr w:type="spellEnd"/>
      <w:r w:rsidRPr="00E71071">
        <w:t>.); в воде - «Цапли», «Мостик», «Оттолкнись пятками», «Кузнечики», «Рыбаки и рыбки», «Пятнашки», «Мяч в воздухе», «Утки-нырки», «Ныряльщики», «Поднырни», «Торпеды», «Водолазы» др. по выбору.</w:t>
      </w:r>
      <w:proofErr w:type="gramEnd"/>
    </w:p>
    <w:p w:rsidR="007B7BEB" w:rsidRPr="00E71071" w:rsidRDefault="004F73A1">
      <w:pPr>
        <w:pStyle w:val="Bodytext20"/>
        <w:numPr>
          <w:ilvl w:val="0"/>
          <w:numId w:val="4"/>
        </w:numPr>
        <w:shd w:val="clear" w:color="auto" w:fill="auto"/>
        <w:spacing w:before="0" w:after="180"/>
        <w:ind w:left="40" w:right="20"/>
        <w:rPr>
          <w:i w:val="0"/>
        </w:rPr>
      </w:pPr>
      <w:r w:rsidRPr="00E71071">
        <w:rPr>
          <w:rStyle w:val="Bodytext2NotItalic"/>
        </w:rPr>
        <w:t xml:space="preserve"> </w:t>
      </w:r>
      <w:r w:rsidRPr="00E71071">
        <w:rPr>
          <w:i w:val="0"/>
        </w:rPr>
        <w:t>Подвижные игры на развитие выносливости для подготовки к выполнению нормативов школьниками 11-12 лет - «Бег на 1,5 км или на 2 км», «Бег на лыжах на 2км или на 3 км или</w:t>
      </w:r>
      <w:r w:rsidRPr="00E71071">
        <w:rPr>
          <w:rStyle w:val="Bodytext2NotItalic0"/>
        </w:rPr>
        <w:t xml:space="preserve"> </w:t>
      </w:r>
      <w:proofErr w:type="spellStart"/>
      <w:proofErr w:type="gramStart"/>
      <w:r w:rsidRPr="00E71071">
        <w:rPr>
          <w:rStyle w:val="Bodytext2NotItalic"/>
        </w:rPr>
        <w:t>или</w:t>
      </w:r>
      <w:proofErr w:type="spellEnd"/>
      <w:proofErr w:type="gramEnd"/>
      <w:r w:rsidRPr="00E71071">
        <w:rPr>
          <w:rStyle w:val="Bodytext2NotItalic"/>
        </w:rPr>
        <w:t xml:space="preserve"> кросс на 3 км </w:t>
      </w:r>
      <w:r w:rsidRPr="00E71071">
        <w:rPr>
          <w:i w:val="0"/>
        </w:rPr>
        <w:t>по пересеченной местности»; школьниками 13-15 лет - «Бег на 2км или на 3 км», «Бег на лыжах на 3 км или на 5 км, или кросс на 3 км по пересеченной местности» (2ч)</w:t>
      </w:r>
      <w:r w:rsidRPr="00E71071">
        <w:rPr>
          <w:rStyle w:val="BodytextBoldItalic0"/>
          <w:iCs/>
        </w:rPr>
        <w:t>:</w:t>
      </w:r>
      <w:r w:rsidRPr="00E71071">
        <w:rPr>
          <w:rStyle w:val="Bodytext"/>
          <w:i w:val="0"/>
          <w:iCs w:val="0"/>
        </w:rPr>
        <w:t xml:space="preserve"> “Смена лидеров”, “Следуй за мной”, “Круговорот”, «Не давай мяча водящему», «Салки простые», «Салки по </w:t>
      </w:r>
      <w:r w:rsidRPr="00E71071">
        <w:rPr>
          <w:rStyle w:val="Bodytext"/>
          <w:i w:val="0"/>
          <w:iCs w:val="0"/>
        </w:rPr>
        <w:lastRenderedPageBreak/>
        <w:t>кругу», «Встречная эстафета», «Команда быстроногих», «Мяч ловцу», «Гонка с выбыванием», скачки на мячах, различные эстафеты с прыжками через скакалку, с бегом на четвереньках и др. по выбору.</w:t>
      </w:r>
    </w:p>
    <w:p w:rsidR="007B7BEB" w:rsidRPr="00E71071" w:rsidRDefault="004F73A1">
      <w:pPr>
        <w:pStyle w:val="5"/>
        <w:numPr>
          <w:ilvl w:val="0"/>
          <w:numId w:val="4"/>
        </w:numPr>
        <w:shd w:val="clear" w:color="auto" w:fill="auto"/>
        <w:spacing w:after="180" w:line="480" w:lineRule="exact"/>
        <w:ind w:left="40" w:right="20" w:firstLine="700"/>
        <w:jc w:val="both"/>
      </w:pPr>
      <w:r w:rsidRPr="00E71071">
        <w:t xml:space="preserve"> </w:t>
      </w:r>
      <w:r w:rsidRPr="00E71071">
        <w:rPr>
          <w:rStyle w:val="BodytextItalic0"/>
          <w:i w:val="0"/>
        </w:rPr>
        <w:t>Подвижные игры на развитие скоростно-силовых качеств и развития мышц ног для подготовки к выполнению норматива «Прыжок в длину с разбега»(2ч)</w:t>
      </w:r>
      <w:r w:rsidRPr="00E71071">
        <w:rPr>
          <w:rStyle w:val="BodytextBoldItalic0"/>
          <w:i w:val="0"/>
        </w:rPr>
        <w:t>:</w:t>
      </w:r>
      <w:r w:rsidRPr="00E71071">
        <w:t xml:space="preserve"> «На прорыв», «Рыбаки и рыбки», «Кто быстрей», «Удочка», «Пятнашки», «Вампиры», «Создай круг», «Отними ленту», «Кто больше осилит», «Помоги, друг», «Будь готов», «Лабиринт», «Борьба за мяч», «Занимай место», «</w:t>
      </w:r>
      <w:proofErr w:type="gramStart"/>
      <w:r w:rsidRPr="00E71071">
        <w:t xml:space="preserve">Г </w:t>
      </w:r>
      <w:proofErr w:type="spellStart"/>
      <w:r w:rsidRPr="00E71071">
        <w:t>онка</w:t>
      </w:r>
      <w:proofErr w:type="spellEnd"/>
      <w:proofErr w:type="gramEnd"/>
      <w:r w:rsidRPr="00E71071">
        <w:t xml:space="preserve"> мячей» и др. игры по выбору.</w:t>
      </w:r>
    </w:p>
    <w:p w:rsidR="007B7BEB" w:rsidRPr="00E71071" w:rsidRDefault="004F73A1">
      <w:pPr>
        <w:pStyle w:val="5"/>
        <w:numPr>
          <w:ilvl w:val="0"/>
          <w:numId w:val="4"/>
        </w:numPr>
        <w:shd w:val="clear" w:color="auto" w:fill="auto"/>
        <w:spacing w:after="180" w:line="480" w:lineRule="exact"/>
        <w:ind w:left="40" w:right="20" w:firstLine="700"/>
        <w:jc w:val="both"/>
      </w:pPr>
      <w:r w:rsidRPr="00E71071">
        <w:t xml:space="preserve"> </w:t>
      </w:r>
      <w:r w:rsidRPr="00E71071">
        <w:rPr>
          <w:rStyle w:val="BodytextItalic0"/>
          <w:i w:val="0"/>
        </w:rPr>
        <w:t xml:space="preserve">Подвижные игры на развитие гибкости для подготовки к выполнению норматива «Наклон вперед из </w:t>
      </w:r>
      <w:proofErr w:type="gramStart"/>
      <w:r w:rsidRPr="00E71071">
        <w:rPr>
          <w:rStyle w:val="BodytextItalic0"/>
          <w:i w:val="0"/>
        </w:rPr>
        <w:t>положения</w:t>
      </w:r>
      <w:proofErr w:type="gramEnd"/>
      <w:r w:rsidRPr="00E71071">
        <w:rPr>
          <w:rStyle w:val="BodytextItalic0"/>
          <w:i w:val="0"/>
        </w:rPr>
        <w:t xml:space="preserve"> стоя с прямыми ногами на полу»(2ч)</w:t>
      </w:r>
      <w:r w:rsidRPr="00E71071">
        <w:rPr>
          <w:rStyle w:val="BodytextBoldItalic0"/>
          <w:i w:val="0"/>
        </w:rPr>
        <w:t>:</w:t>
      </w:r>
      <w:r w:rsidRPr="00E71071">
        <w:t xml:space="preserve"> «Прыгуны и ползуны», «Кувырок с мячом», «</w:t>
      </w:r>
      <w:proofErr w:type="gramStart"/>
      <w:r w:rsidRPr="00E71071">
        <w:t>На встречу</w:t>
      </w:r>
      <w:proofErr w:type="gramEnd"/>
      <w:r w:rsidRPr="00E71071">
        <w:t xml:space="preserve"> удочке», «Эстафеты с лазанием и </w:t>
      </w:r>
      <w:proofErr w:type="spellStart"/>
      <w:r w:rsidRPr="00E71071">
        <w:t>перелезанием</w:t>
      </w:r>
      <w:proofErr w:type="spellEnd"/>
      <w:r w:rsidRPr="00E71071">
        <w:t>», «Бег пингвинов», «Скамейка над головой», «Кто быстрее передаст», «Эстафета с преодолением препятствий» и др. по выбору.</w:t>
      </w:r>
    </w:p>
    <w:p w:rsidR="007B7BEB" w:rsidRPr="00E71071" w:rsidRDefault="004F73A1">
      <w:pPr>
        <w:pStyle w:val="5"/>
        <w:numPr>
          <w:ilvl w:val="0"/>
          <w:numId w:val="4"/>
        </w:numPr>
        <w:shd w:val="clear" w:color="auto" w:fill="auto"/>
        <w:spacing w:after="180" w:line="480" w:lineRule="exact"/>
        <w:ind w:left="40" w:right="20" w:firstLine="700"/>
        <w:jc w:val="both"/>
      </w:pPr>
      <w:r w:rsidRPr="00E71071">
        <w:t xml:space="preserve"> </w:t>
      </w:r>
      <w:r w:rsidRPr="00E71071">
        <w:rPr>
          <w:rStyle w:val="BodytextItalic0"/>
          <w:i w:val="0"/>
        </w:rPr>
        <w:t>Подвижные игры на развитие скоростно-силовых каче</w:t>
      </w:r>
      <w:proofErr w:type="gramStart"/>
      <w:r w:rsidRPr="00E71071">
        <w:rPr>
          <w:rStyle w:val="BodytextItalic0"/>
          <w:i w:val="0"/>
        </w:rPr>
        <w:t>ств дл</w:t>
      </w:r>
      <w:proofErr w:type="gramEnd"/>
      <w:r w:rsidRPr="00E71071">
        <w:rPr>
          <w:rStyle w:val="BodytextItalic0"/>
          <w:i w:val="0"/>
        </w:rPr>
        <w:t>я подготовки к выполнению норматива «Метание мяча весом 150 г (2ч)</w:t>
      </w:r>
      <w:r w:rsidRPr="00E71071">
        <w:rPr>
          <w:rStyle w:val="BodytextBoldItalic0"/>
          <w:i w:val="0"/>
        </w:rPr>
        <w:t xml:space="preserve">: </w:t>
      </w:r>
      <w:r w:rsidRPr="00E71071">
        <w:t>«Толкание ядра» (с набивным мячом), «Передачи волейболистов», «Только снизу», «Бомбардиры», «Точная подача», «Кто дальше?» (с набивными мячами: сверху из-за головы двумя руками, одной рукой сверху), различные эстафеты с подачей волейбольного мяча сверху и др. по выбору.</w:t>
      </w:r>
    </w:p>
    <w:p w:rsidR="007B7BEB" w:rsidRPr="00E71071" w:rsidRDefault="004F73A1">
      <w:pPr>
        <w:pStyle w:val="5"/>
        <w:numPr>
          <w:ilvl w:val="0"/>
          <w:numId w:val="4"/>
        </w:numPr>
        <w:shd w:val="clear" w:color="auto" w:fill="auto"/>
        <w:spacing w:after="0" w:line="480" w:lineRule="exact"/>
        <w:ind w:left="40" w:right="20" w:firstLine="700"/>
        <w:jc w:val="both"/>
      </w:pPr>
      <w:r w:rsidRPr="00E71071">
        <w:t xml:space="preserve"> </w:t>
      </w:r>
      <w:r w:rsidRPr="00E71071">
        <w:rPr>
          <w:rStyle w:val="BodytextItalic0"/>
          <w:i w:val="0"/>
        </w:rPr>
        <w:t>Подвижные игры на выносливость для подготовки к выполнению норматива «Туристский поход с проверкой туристских навыков</w:t>
      </w:r>
      <w:r w:rsidRPr="00E71071">
        <w:rPr>
          <w:rStyle w:val="BodytextBoldItalic0"/>
          <w:i w:val="0"/>
        </w:rPr>
        <w:t xml:space="preserve">» </w:t>
      </w:r>
      <w:r w:rsidRPr="00E71071">
        <w:rPr>
          <w:rStyle w:val="BodytextItalic0"/>
          <w:i w:val="0"/>
        </w:rPr>
        <w:t>(2ч)</w:t>
      </w:r>
      <w:r w:rsidRPr="00E71071">
        <w:rPr>
          <w:rStyle w:val="BodytextBoldItalic0"/>
          <w:i w:val="0"/>
        </w:rPr>
        <w:t xml:space="preserve">: </w:t>
      </w:r>
      <w:proofErr w:type="gramStart"/>
      <w:r w:rsidRPr="00E71071">
        <w:t>«Смена лидеров», «Следуй за мной», «Метатели», «Силачи», «Ловкие и умелые», др. игры с элементами сопротивления, с прыжками, с метанием.</w:t>
      </w:r>
      <w:proofErr w:type="gramEnd"/>
    </w:p>
    <w:p w:rsidR="007B7BEB" w:rsidRPr="00E71071" w:rsidRDefault="004F73A1">
      <w:pPr>
        <w:pStyle w:val="5"/>
        <w:shd w:val="clear" w:color="auto" w:fill="auto"/>
        <w:spacing w:after="180" w:line="480" w:lineRule="exact"/>
        <w:ind w:left="20" w:right="20"/>
        <w:jc w:val="both"/>
      </w:pPr>
      <w:r w:rsidRPr="00E71071">
        <w:t xml:space="preserve">Эстафеты встречные и круговые с преодолением полосы препятствий с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Игры на внимание, сообразительность, координацию с включением </w:t>
      </w:r>
      <w:r w:rsidRPr="00E71071">
        <w:lastRenderedPageBreak/>
        <w:t>проверки знания перечня личного туристского снаряжения и требований к нему.</w:t>
      </w:r>
    </w:p>
    <w:p w:rsidR="007B7BEB" w:rsidRPr="00E71071" w:rsidRDefault="004F73A1">
      <w:pPr>
        <w:pStyle w:val="5"/>
        <w:shd w:val="clear" w:color="auto" w:fill="auto"/>
        <w:spacing w:after="180" w:line="480" w:lineRule="exact"/>
        <w:ind w:left="20" w:right="20" w:firstLine="700"/>
        <w:jc w:val="both"/>
      </w:pPr>
      <w:r w:rsidRPr="00E71071">
        <w:rPr>
          <w:rStyle w:val="BodytextItalic0"/>
          <w:i w:val="0"/>
        </w:rPr>
        <w:t>Примечание.</w:t>
      </w:r>
      <w:r w:rsidRPr="00E71071">
        <w:rPr>
          <w:rStyle w:val="4"/>
        </w:rPr>
        <w:t xml:space="preserve"> </w:t>
      </w:r>
      <w:r w:rsidRPr="00E71071">
        <w:t>Игры, которые используются в процессе подготовки к выполнению нормативов по плаванию и бегу на лыжах, будут формировать также телесную культуру, развивая все группы мышц и выносливость.</w:t>
      </w:r>
    </w:p>
    <w:p w:rsidR="007B7BEB" w:rsidRPr="00E71071" w:rsidRDefault="004F73A1">
      <w:pPr>
        <w:pStyle w:val="Bodytext20"/>
        <w:numPr>
          <w:ilvl w:val="0"/>
          <w:numId w:val="4"/>
        </w:numPr>
        <w:shd w:val="clear" w:color="auto" w:fill="auto"/>
        <w:spacing w:before="0" w:after="180"/>
        <w:ind w:left="20" w:right="20" w:firstLine="700"/>
        <w:rPr>
          <w:i w:val="0"/>
        </w:rPr>
      </w:pPr>
      <w:r w:rsidRPr="00E71071">
        <w:rPr>
          <w:rStyle w:val="Bodytext2NotItalic"/>
        </w:rPr>
        <w:t xml:space="preserve"> </w:t>
      </w:r>
      <w:r w:rsidRPr="00E71071">
        <w:rPr>
          <w:i w:val="0"/>
        </w:rPr>
        <w:t xml:space="preserve">Подвижные игры на выносливость для подготовки к выполнению школьниками 13-15 лет норматива «Стрельба из пневматической винтовки из </w:t>
      </w:r>
      <w:proofErr w:type="gramStart"/>
      <w:r w:rsidRPr="00E71071">
        <w:rPr>
          <w:i w:val="0"/>
        </w:rPr>
        <w:t>положения</w:t>
      </w:r>
      <w:proofErr w:type="gramEnd"/>
      <w:r w:rsidRPr="00E71071">
        <w:rPr>
          <w:i w:val="0"/>
        </w:rPr>
        <w:t xml:space="preserve"> сидя или стоя с опорой локтей о стол или стойку, дистанция - 10 м или из электронного оружия из положения сидя или стоя с опорой локтей о стол или стойку, дистанция - 10 м»:</w:t>
      </w:r>
      <w:r w:rsidRPr="00E71071">
        <w:rPr>
          <w:rStyle w:val="Bodytext2NotItalic0"/>
        </w:rPr>
        <w:t xml:space="preserve"> </w:t>
      </w:r>
      <w:r w:rsidRPr="00E71071">
        <w:rPr>
          <w:rStyle w:val="Bodytext2NotItalic"/>
        </w:rPr>
        <w:t xml:space="preserve">« Зоркий глаз», «Падающая палка», «По наземной мишени», «Точная подача», «Воздушная </w:t>
      </w:r>
      <w:proofErr w:type="gramStart"/>
      <w:r w:rsidRPr="00E71071">
        <w:rPr>
          <w:rStyle w:val="Bodytext2NotItalic"/>
        </w:rPr>
        <w:t>цель», «Точный бросок», «Метко в цель», «Броски в мишени», «Сходу в цель», «Попади в корзину», «Бабки», «Чиж», «Ямки» и др. игры на меткость по выбору.</w:t>
      </w:r>
      <w:proofErr w:type="gramEnd"/>
    </w:p>
    <w:p w:rsidR="007B7BEB" w:rsidRPr="00E71071" w:rsidRDefault="004F73A1">
      <w:pPr>
        <w:pStyle w:val="5"/>
        <w:numPr>
          <w:ilvl w:val="0"/>
          <w:numId w:val="4"/>
        </w:numPr>
        <w:shd w:val="clear" w:color="auto" w:fill="auto"/>
        <w:tabs>
          <w:tab w:val="right" w:pos="9361"/>
        </w:tabs>
        <w:spacing w:after="180" w:line="480" w:lineRule="exact"/>
        <w:ind w:left="20" w:right="20" w:firstLine="700"/>
        <w:jc w:val="both"/>
      </w:pPr>
      <w:r w:rsidRPr="00E71071">
        <w:t xml:space="preserve"> </w:t>
      </w:r>
      <w:r w:rsidRPr="00E71071">
        <w:rPr>
          <w:rStyle w:val="BodytextItalic0"/>
          <w:i w:val="0"/>
        </w:rPr>
        <w:t>Социально-ориентирующие игры (1ч):</w:t>
      </w:r>
      <w:r w:rsidRPr="00E71071">
        <w:rPr>
          <w:rStyle w:val="4"/>
        </w:rPr>
        <w:tab/>
      </w:r>
      <w:r w:rsidRPr="00E71071">
        <w:t xml:space="preserve">сюжетно-ролевые, ролевые, ситуационно-ролевые, деловые, </w:t>
      </w:r>
      <w:proofErr w:type="spellStart"/>
      <w:r w:rsidRPr="00E71071">
        <w:t>полидеятельностные</w:t>
      </w:r>
      <w:proofErr w:type="spellEnd"/>
      <w:r w:rsidRPr="00E71071">
        <w:t>, маршрутные игры, направленные на пропаганду, популяризацию комплекса ГТО и содействующие личностному развитию школьников.</w:t>
      </w:r>
    </w:p>
    <w:p w:rsidR="007B7BEB" w:rsidRPr="00E71071" w:rsidRDefault="004F73A1">
      <w:pPr>
        <w:pStyle w:val="5"/>
        <w:numPr>
          <w:ilvl w:val="0"/>
          <w:numId w:val="4"/>
        </w:numPr>
        <w:shd w:val="clear" w:color="auto" w:fill="auto"/>
        <w:spacing w:after="180" w:line="480" w:lineRule="exact"/>
        <w:ind w:left="20" w:right="20" w:firstLine="700"/>
        <w:jc w:val="both"/>
      </w:pPr>
      <w:r w:rsidRPr="00E71071">
        <w:t xml:space="preserve"> </w:t>
      </w:r>
      <w:r w:rsidRPr="00E71071">
        <w:rPr>
          <w:rStyle w:val="BodytextItalic0"/>
          <w:i w:val="0"/>
        </w:rPr>
        <w:t>Инновационные игры (1ч),</w:t>
      </w:r>
      <w:r w:rsidRPr="00E71071">
        <w:rPr>
          <w:rStyle w:val="4"/>
        </w:rPr>
        <w:t xml:space="preserve"> </w:t>
      </w:r>
      <w:r w:rsidRPr="00E71071">
        <w:t>которые придумывают сами участники или модернизируют, видоизменяют традиционные игры для решения конкретных задач.</w:t>
      </w:r>
    </w:p>
    <w:p w:rsidR="007B7BEB" w:rsidRPr="00E71071" w:rsidRDefault="004F73A1">
      <w:pPr>
        <w:pStyle w:val="5"/>
        <w:numPr>
          <w:ilvl w:val="0"/>
          <w:numId w:val="4"/>
        </w:numPr>
        <w:shd w:val="clear" w:color="auto" w:fill="auto"/>
        <w:spacing w:line="480" w:lineRule="exact"/>
        <w:ind w:left="20" w:right="20" w:firstLine="700"/>
        <w:jc w:val="both"/>
      </w:pPr>
      <w:r w:rsidRPr="00E71071">
        <w:t xml:space="preserve"> </w:t>
      </w:r>
      <w:r w:rsidRPr="00E71071">
        <w:rPr>
          <w:rStyle w:val="BodytextBoldItalic0"/>
          <w:i w:val="0"/>
        </w:rPr>
        <w:t>Спортивная культура и спортивное воспитание (1ч).</w:t>
      </w:r>
      <w:r w:rsidRPr="00E71071">
        <w:t xml:space="preserve"> Спортивная тренировка и спортивные соревнования. Массовые спортивные соревнования школьников, особенности их организации и проведения (программа, система определения победителей и т.д.).</w:t>
      </w:r>
    </w:p>
    <w:p w:rsidR="007B7BEB" w:rsidRPr="00E71071" w:rsidRDefault="004F73A1">
      <w:pPr>
        <w:pStyle w:val="5"/>
        <w:numPr>
          <w:ilvl w:val="0"/>
          <w:numId w:val="4"/>
        </w:numPr>
        <w:shd w:val="clear" w:color="auto" w:fill="auto"/>
        <w:spacing w:line="480" w:lineRule="exact"/>
        <w:ind w:left="20" w:right="20" w:firstLine="700"/>
        <w:jc w:val="both"/>
      </w:pPr>
      <w:r w:rsidRPr="00E71071">
        <w:t xml:space="preserve"> </w:t>
      </w:r>
      <w:r w:rsidRPr="00E71071">
        <w:rPr>
          <w:rStyle w:val="BodytextItalic0"/>
          <w:i w:val="0"/>
        </w:rPr>
        <w:t>Массовые спортивные соревнования «команда-класс» по играм ГТО. (6ч).</w:t>
      </w:r>
      <w:r w:rsidRPr="00E71071">
        <w:rPr>
          <w:rStyle w:val="4"/>
        </w:rPr>
        <w:t xml:space="preserve"> </w:t>
      </w:r>
      <w:r w:rsidRPr="00E71071">
        <w:t xml:space="preserve">Соревнования-конкурсы: Соревновательные подвижные игры. Конкурс технического и эстетического выполнения элементов </w:t>
      </w:r>
      <w:proofErr w:type="spellStart"/>
      <w:r w:rsidRPr="00E71071">
        <w:t>пионерболла</w:t>
      </w:r>
      <w:proofErr w:type="spellEnd"/>
      <w:r w:rsidRPr="00E71071">
        <w:t xml:space="preserve">. Викторина о комплексе ГТО. Спортивно-художественный конкурс на тему ГТО. Конкурс придумывания игр и </w:t>
      </w:r>
      <w:proofErr w:type="gramStart"/>
      <w:r w:rsidRPr="00E71071">
        <w:t>совершенствования</w:t>
      </w:r>
      <w:proofErr w:type="gramEnd"/>
      <w:r w:rsidRPr="00E71071">
        <w:t xml:space="preserve"> существующих для использования их в </w:t>
      </w:r>
      <w:r w:rsidRPr="00E71071">
        <w:lastRenderedPageBreak/>
        <w:t xml:space="preserve">подготовке к выполнению нормативов комплекса ГТО. Конкурс </w:t>
      </w:r>
      <w:proofErr w:type="gramStart"/>
      <w:r w:rsidRPr="00E71071">
        <w:t>групп-поддержки</w:t>
      </w:r>
      <w:proofErr w:type="gramEnd"/>
      <w:r w:rsidRPr="00E71071">
        <w:t>. Проведение соревнований «команда-класс» внутри класса, между параллельными классами, между разными классами с гандикапом.</w:t>
      </w:r>
    </w:p>
    <w:p w:rsidR="007B7BEB" w:rsidRDefault="004F73A1">
      <w:pPr>
        <w:pStyle w:val="5"/>
        <w:numPr>
          <w:ilvl w:val="0"/>
          <w:numId w:val="4"/>
        </w:numPr>
        <w:shd w:val="clear" w:color="auto" w:fill="auto"/>
        <w:spacing w:after="896" w:line="480" w:lineRule="exact"/>
        <w:ind w:left="20" w:right="20" w:firstLine="700"/>
        <w:jc w:val="both"/>
      </w:pPr>
      <w:r>
        <w:t xml:space="preserve"> </w:t>
      </w:r>
      <w:proofErr w:type="spellStart"/>
      <w:r>
        <w:rPr>
          <w:rStyle w:val="BodytextItalic0"/>
        </w:rPr>
        <w:t>СпартИгры</w:t>
      </w:r>
      <w:proofErr w:type="spellEnd"/>
      <w:r>
        <w:rPr>
          <w:rStyle w:val="BodytextItalic0"/>
        </w:rPr>
        <w:t xml:space="preserve"> ГТО (6ч):</w:t>
      </w:r>
      <w:r>
        <w:rPr>
          <w:rStyle w:val="4"/>
        </w:rPr>
        <w:t xml:space="preserve"> </w:t>
      </w:r>
      <w:r>
        <w:t xml:space="preserve">Соревнования-конкурсы: Визитная карточка участников. Мода ГТО. Креатив ГТО - художественное мастерство. Игротека ГТО. </w:t>
      </w:r>
      <w:proofErr w:type="spellStart"/>
      <w:r>
        <w:t>Спартианское</w:t>
      </w:r>
      <w:proofErr w:type="spellEnd"/>
      <w:r>
        <w:t xml:space="preserve"> многоборье ГТО. Проведение </w:t>
      </w:r>
      <w:proofErr w:type="spellStart"/>
      <w:r>
        <w:rPr>
          <w:rStyle w:val="BodytextItalic0"/>
        </w:rPr>
        <w:t>СпартИгр</w:t>
      </w:r>
      <w:proofErr w:type="spellEnd"/>
      <w:r>
        <w:rPr>
          <w:rStyle w:val="BodytextItalic0"/>
        </w:rPr>
        <w:t xml:space="preserve"> ГТО</w:t>
      </w:r>
      <w:r>
        <w:rPr>
          <w:rStyle w:val="4"/>
        </w:rPr>
        <w:t xml:space="preserve"> </w:t>
      </w:r>
      <w:r>
        <w:t>игр внутри класса, между параллельными классами, между 5-9 классами.</w:t>
      </w:r>
    </w:p>
    <w:p w:rsidR="007B7BEB" w:rsidRDefault="004F73A1">
      <w:pPr>
        <w:pStyle w:val="Heading10"/>
        <w:keepNext/>
        <w:keepLines/>
        <w:shd w:val="clear" w:color="auto" w:fill="auto"/>
        <w:spacing w:before="0" w:after="186" w:line="260" w:lineRule="exact"/>
      </w:pPr>
      <w:bookmarkStart w:id="1" w:name="bookmark1"/>
      <w:r>
        <w:t>Предполагаемые результаты реализации программы</w:t>
      </w:r>
      <w:bookmarkEnd w:id="1"/>
    </w:p>
    <w:p w:rsidR="007B7BEB" w:rsidRDefault="004F73A1">
      <w:pPr>
        <w:pStyle w:val="5"/>
        <w:numPr>
          <w:ilvl w:val="0"/>
          <w:numId w:val="5"/>
        </w:numPr>
        <w:shd w:val="clear" w:color="auto" w:fill="auto"/>
        <w:tabs>
          <w:tab w:val="left" w:pos="1239"/>
        </w:tabs>
        <w:spacing w:after="0" w:line="480" w:lineRule="exact"/>
        <w:ind w:left="20" w:right="20" w:firstLine="700"/>
        <w:jc w:val="both"/>
      </w:pPr>
      <w:r>
        <w:rPr>
          <w:rStyle w:val="BodytextBoldItalic0"/>
        </w:rPr>
        <w:t>Результаты первого уровня (приобретение школьником социальных знаний, понимания социальной реальности и повседневной жизни):</w:t>
      </w:r>
      <w:r>
        <w:t xml:space="preserve"> приобретение школьниками знаний о телесной (соматической), физкультурно-двигательной и спортивной культуре; об основных параметрах физического состояния и развития человека, о механизмах и средствах воздействия по его формированию, коррекции и совершенствования; о видах, формах и разновидностях физкультурно-двигательной деятельности; о спортивной тренировке и спортивных соревнованиях: о значении комплекса ГТО и разнообразных играх, которые могут помочь подготовиться к выполнению нормативов комплекса; о необходимости стремления к гармоничному развитию личности</w:t>
      </w:r>
      <w:proofErr w:type="gramStart"/>
      <w:r>
        <w:t xml:space="preserve"> .</w:t>
      </w:r>
      <w:proofErr w:type="gramEnd"/>
    </w:p>
    <w:p w:rsidR="007B7BEB" w:rsidRDefault="004F73A1">
      <w:pPr>
        <w:pStyle w:val="5"/>
        <w:numPr>
          <w:ilvl w:val="0"/>
          <w:numId w:val="5"/>
        </w:numPr>
        <w:shd w:val="clear" w:color="auto" w:fill="auto"/>
        <w:spacing w:after="180" w:line="480" w:lineRule="exact"/>
        <w:ind w:left="20" w:right="20" w:firstLine="680"/>
        <w:jc w:val="both"/>
      </w:pPr>
      <w:r>
        <w:rPr>
          <w:rStyle w:val="BodytextBoldItalic0"/>
        </w:rPr>
        <w:t xml:space="preserve"> </w:t>
      </w:r>
      <w:proofErr w:type="gramStart"/>
      <w:r>
        <w:rPr>
          <w:rStyle w:val="BodytextBoldItalic0"/>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t xml:space="preserve"> формирование ценностного отношения к своему здоровью и внутреннему миру, к формированию телесной, двигательной и спортивной культуры; формирование положительного отношения к физкультурно-спортивной деятельности, к комплексу ГТО, к использованию разнообразных подвижных и спортивных игр для всестороннего развития личности.</w:t>
      </w:r>
      <w:proofErr w:type="gramEnd"/>
    </w:p>
    <w:p w:rsidR="007B7BEB" w:rsidRDefault="004F73A1">
      <w:pPr>
        <w:pStyle w:val="5"/>
        <w:numPr>
          <w:ilvl w:val="0"/>
          <w:numId w:val="5"/>
        </w:numPr>
        <w:shd w:val="clear" w:color="auto" w:fill="auto"/>
        <w:spacing w:after="180" w:line="480" w:lineRule="exact"/>
        <w:ind w:left="20" w:right="20" w:firstLine="680"/>
        <w:jc w:val="both"/>
      </w:pPr>
      <w:r>
        <w:rPr>
          <w:rStyle w:val="BodytextBoldItalic0"/>
        </w:rPr>
        <w:t xml:space="preserve"> Результаты третьего уровня (приобретение школьником опыта самостоятельного социального действия):</w:t>
      </w:r>
      <w:r>
        <w:t xml:space="preserve"> школьник может приобрести опыт </w:t>
      </w:r>
      <w:r>
        <w:lastRenderedPageBreak/>
        <w:t>использования разнообразных игр для подготовки к выполнению нормативов ГТО, для своего физического развития, для начала регулярных занятий по избранному виду спорта; может приобрести опыт социального взаимодействия по приему норм комплекса ГТО, по организации и проведению комплексных массовых спортивных соревнований «команд</w:t>
      </w:r>
      <w:proofErr w:type="gramStart"/>
      <w:r>
        <w:t>а-</w:t>
      </w:r>
      <w:proofErr w:type="gramEnd"/>
      <w:r>
        <w:t xml:space="preserve"> класс», </w:t>
      </w:r>
      <w:proofErr w:type="spellStart"/>
      <w:r>
        <w:t>СпартИгр</w:t>
      </w:r>
      <w:proofErr w:type="spellEnd"/>
      <w:r>
        <w:t>.</w:t>
      </w:r>
    </w:p>
    <w:p w:rsidR="007B7BEB" w:rsidRDefault="004F73A1">
      <w:pPr>
        <w:pStyle w:val="5"/>
        <w:shd w:val="clear" w:color="auto" w:fill="auto"/>
        <w:spacing w:after="0" w:line="480" w:lineRule="exact"/>
        <w:ind w:left="20" w:right="20" w:firstLine="680"/>
        <w:jc w:val="both"/>
      </w:pPr>
      <w:r>
        <w:t>Критериями эффективности разрабатываемых программ внеурочной деятельности «</w:t>
      </w:r>
      <w:proofErr w:type="gramStart"/>
      <w:r>
        <w:t>Игровое</w:t>
      </w:r>
      <w:proofErr w:type="gramEnd"/>
      <w:r>
        <w:t xml:space="preserve"> ГТО», помимо результатов выполнения нормативов комплекса ГТО, должны быть связанные с этим комплексом показатели </w:t>
      </w:r>
      <w:proofErr w:type="spellStart"/>
      <w:r>
        <w:t>сформированности</w:t>
      </w:r>
      <w:proofErr w:type="spellEnd"/>
      <w:r>
        <w:t xml:space="preserve"> культуры личности </w:t>
      </w:r>
      <w:r>
        <w:rPr>
          <w:rStyle w:val="1"/>
        </w:rPr>
        <w:t>шк</w:t>
      </w:r>
      <w:r>
        <w:t>ольников:</w:t>
      </w:r>
    </w:p>
    <w:p w:rsidR="007B7BEB" w:rsidRDefault="004F73A1">
      <w:pPr>
        <w:pStyle w:val="5"/>
        <w:numPr>
          <w:ilvl w:val="0"/>
          <w:numId w:val="3"/>
        </w:numPr>
        <w:shd w:val="clear" w:color="auto" w:fill="auto"/>
        <w:spacing w:after="0" w:line="490" w:lineRule="exact"/>
        <w:ind w:left="20" w:right="20" w:firstLine="680"/>
        <w:jc w:val="both"/>
      </w:pPr>
      <w:r>
        <w:t xml:space="preserve"> знание роли физкультурно-спортивной деятельности для целостного развития личности, для обеспечения здорового образа жизни,</w:t>
      </w:r>
    </w:p>
    <w:p w:rsidR="007B7BEB" w:rsidRDefault="004F73A1">
      <w:pPr>
        <w:pStyle w:val="5"/>
        <w:numPr>
          <w:ilvl w:val="0"/>
          <w:numId w:val="3"/>
        </w:numPr>
        <w:shd w:val="clear" w:color="auto" w:fill="auto"/>
        <w:spacing w:after="0" w:line="480" w:lineRule="exact"/>
        <w:ind w:left="20" w:right="20" w:firstLine="680"/>
        <w:jc w:val="both"/>
      </w:pPr>
      <w:r>
        <w:t xml:space="preserve"> роли и значения комплекса ГТО, его места в системе физического воспитания, в учебной и профессиональной деятельности;</w:t>
      </w:r>
    </w:p>
    <w:p w:rsidR="007B7BEB" w:rsidRDefault="004F73A1">
      <w:pPr>
        <w:pStyle w:val="5"/>
        <w:numPr>
          <w:ilvl w:val="0"/>
          <w:numId w:val="3"/>
        </w:numPr>
        <w:shd w:val="clear" w:color="auto" w:fill="auto"/>
        <w:spacing w:after="0" w:line="480" w:lineRule="exact"/>
        <w:ind w:left="20" w:right="20" w:firstLine="680"/>
        <w:jc w:val="both"/>
      </w:pPr>
      <w:r>
        <w:t xml:space="preserve"> отношение </w:t>
      </w:r>
      <w:r>
        <w:rPr>
          <w:rStyle w:val="1"/>
        </w:rPr>
        <w:t>шк</w:t>
      </w:r>
      <w:r>
        <w:t>ольников к комплексу ГТО и физкультурно-спортивной деятельности в целом;</w:t>
      </w:r>
    </w:p>
    <w:p w:rsidR="007B7BEB" w:rsidRDefault="004F73A1">
      <w:pPr>
        <w:pStyle w:val="5"/>
        <w:numPr>
          <w:ilvl w:val="0"/>
          <w:numId w:val="3"/>
        </w:numPr>
        <w:shd w:val="clear" w:color="auto" w:fill="auto"/>
        <w:spacing w:after="0" w:line="480" w:lineRule="exact"/>
        <w:ind w:left="20" w:right="20" w:firstLine="680"/>
        <w:jc w:val="both"/>
      </w:pPr>
      <w:r>
        <w:t xml:space="preserve"> ориентация на гуманистические идеалы, нормы, образцы поведения в соперничестве;</w:t>
      </w:r>
    </w:p>
    <w:p w:rsidR="007B7BEB" w:rsidRDefault="004F73A1">
      <w:pPr>
        <w:pStyle w:val="5"/>
        <w:shd w:val="clear" w:color="auto" w:fill="auto"/>
        <w:spacing w:after="0" w:line="480" w:lineRule="exact"/>
        <w:ind w:left="20" w:right="20" w:firstLine="680"/>
        <w:jc w:val="both"/>
      </w:pPr>
      <w:r>
        <w:t>- личное участие в физкультурно-спортивной деятельности, в подготовке к выполнению норм комплекса ГТО, соблюдение здорового образа жизни, умение и готовность самостоятельно заниматься физкультурно-спортивной деятельностью и подготовкой к выполнению норм комплекса ГТО.</w:t>
      </w:r>
    </w:p>
    <w:p w:rsidR="007B7BEB" w:rsidRDefault="004F73A1">
      <w:pPr>
        <w:pStyle w:val="5"/>
        <w:shd w:val="clear" w:color="auto" w:fill="auto"/>
        <w:spacing w:after="1140" w:line="480" w:lineRule="exact"/>
        <w:ind w:left="20" w:right="20" w:firstLine="680"/>
        <w:jc w:val="both"/>
      </w:pPr>
      <w:r>
        <w:t>Представленная концепция игровой рационализации комплекса ГТО и созданная на базе этой концепции примерная программа ВД «</w:t>
      </w:r>
      <w:proofErr w:type="gramStart"/>
      <w:r>
        <w:t>Игровое</w:t>
      </w:r>
      <w:proofErr w:type="gramEnd"/>
      <w:r>
        <w:t xml:space="preserve"> ГТО» является готовой технологией популяризации и внедрения комплекса ГТО в общеобразовательных учреждениях. Программа может быть </w:t>
      </w:r>
      <w:proofErr w:type="gramStart"/>
      <w:r>
        <w:t>основой</w:t>
      </w:r>
      <w:proofErr w:type="gramEnd"/>
      <w:r>
        <w:t xml:space="preserve"> как разовых мероприятий, так и тематических программ ВД, основой создания клубов и клубной работы по подготовке и выполнению норм ГТО. Соревновательный характер части игр и близость их к тем или иным видам спорта формирует интерес к ним и желание ими заниматься, а свободная и непринужденная форма игры в целом формирует </w:t>
      </w:r>
      <w:r>
        <w:lastRenderedPageBreak/>
        <w:t xml:space="preserve">положительное отношение и к комплексу ГТО, и к физкультурно-спортивной деятельности в целом. Огромный потенциал игры позволяет использовать ГТО не только для решения задач физического, спортивного и физкультурно-двигательного воспитания, но также задач </w:t>
      </w:r>
      <w:proofErr w:type="spellStart"/>
      <w:r>
        <w:t>общегуманистического</w:t>
      </w:r>
      <w:proofErr w:type="spellEnd"/>
      <w:r>
        <w:t xml:space="preserve"> воспитания.</w:t>
      </w: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E71071" w:rsidRDefault="00E71071">
      <w:pPr>
        <w:pStyle w:val="5"/>
        <w:shd w:val="clear" w:color="auto" w:fill="auto"/>
        <w:spacing w:after="0" w:line="480" w:lineRule="exact"/>
        <w:ind w:left="4300"/>
      </w:pPr>
    </w:p>
    <w:p w:rsidR="007B7BEB" w:rsidRDefault="004F73A1">
      <w:pPr>
        <w:pStyle w:val="5"/>
        <w:shd w:val="clear" w:color="auto" w:fill="auto"/>
        <w:spacing w:after="0" w:line="480" w:lineRule="exact"/>
        <w:ind w:left="4300"/>
      </w:pPr>
      <w:bookmarkStart w:id="2" w:name="_GoBack"/>
      <w:bookmarkEnd w:id="2"/>
      <w:r>
        <w:lastRenderedPageBreak/>
        <w:t>Литература:</w:t>
      </w:r>
    </w:p>
    <w:p w:rsidR="007B7BEB" w:rsidRDefault="004F73A1">
      <w:pPr>
        <w:pStyle w:val="5"/>
        <w:numPr>
          <w:ilvl w:val="0"/>
          <w:numId w:val="6"/>
        </w:numPr>
        <w:shd w:val="clear" w:color="auto" w:fill="auto"/>
        <w:spacing w:after="0" w:line="480" w:lineRule="exact"/>
        <w:ind w:left="20" w:right="20" w:firstLine="460"/>
        <w:jc w:val="both"/>
      </w:pPr>
      <w:r>
        <w:t xml:space="preserve"> Виноградов П.А., Окуньков Ю.В. Об отношении различных групп населения Российской Федерации к Всероссийскому </w:t>
      </w:r>
      <w:proofErr w:type="spellStart"/>
      <w:r>
        <w:t>физкультурно</w:t>
      </w:r>
      <w:r>
        <w:softHyphen/>
        <w:t>спортивному</w:t>
      </w:r>
      <w:proofErr w:type="spellEnd"/>
      <w:r>
        <w:t xml:space="preserve"> комплексу «Готов к труду и обороне» (ГТО) (по результатам социологических исследований). - М.: Советский спорт, 2015. - 156 с.</w:t>
      </w:r>
    </w:p>
    <w:p w:rsidR="007B7BEB" w:rsidRDefault="004F73A1">
      <w:pPr>
        <w:pStyle w:val="5"/>
        <w:numPr>
          <w:ilvl w:val="0"/>
          <w:numId w:val="6"/>
        </w:numPr>
        <w:shd w:val="clear" w:color="auto" w:fill="auto"/>
        <w:tabs>
          <w:tab w:val="left" w:pos="5487"/>
          <w:tab w:val="left" w:pos="6188"/>
        </w:tabs>
        <w:spacing w:after="0" w:line="480" w:lineRule="exact"/>
        <w:ind w:left="20" w:right="20" w:firstLine="460"/>
        <w:jc w:val="both"/>
      </w:pPr>
      <w:r>
        <w:t xml:space="preserve"> Вишневский В.И., Столяров В.И. Система массовых спортивных соревнований школьников («Команда-класс») по игровым видам спорта: Научно-методические рекомендации. -</w:t>
      </w:r>
      <w:r>
        <w:tab/>
        <w:t>М.:</w:t>
      </w:r>
      <w:r>
        <w:tab/>
        <w:t>АНО «Учебный Центр</w:t>
      </w:r>
    </w:p>
    <w:p w:rsidR="007B7BEB" w:rsidRDefault="004F73A1">
      <w:pPr>
        <w:pStyle w:val="5"/>
        <w:shd w:val="clear" w:color="auto" w:fill="auto"/>
        <w:spacing w:after="0" w:line="480" w:lineRule="exact"/>
        <w:ind w:left="20"/>
      </w:pPr>
      <w:r>
        <w:t>информационных и образовательных технологий», 2009. - 131 с.</w:t>
      </w:r>
    </w:p>
    <w:p w:rsidR="007B7BEB" w:rsidRDefault="004F73A1">
      <w:pPr>
        <w:pStyle w:val="5"/>
        <w:numPr>
          <w:ilvl w:val="0"/>
          <w:numId w:val="6"/>
        </w:numPr>
        <w:shd w:val="clear" w:color="auto" w:fill="auto"/>
        <w:spacing w:after="0" w:line="480" w:lineRule="exact"/>
        <w:ind w:right="40" w:firstLine="480"/>
        <w:jc w:val="both"/>
      </w:pPr>
      <w:r>
        <w:t xml:space="preserve"> Жуков М.Н. Подвижные игры: Учеб</w:t>
      </w:r>
      <w:proofErr w:type="gramStart"/>
      <w:r>
        <w:t>.</w:t>
      </w:r>
      <w:proofErr w:type="gramEnd"/>
      <w:r>
        <w:t xml:space="preserve"> </w:t>
      </w:r>
      <w:proofErr w:type="gramStart"/>
      <w:r>
        <w:t>д</w:t>
      </w:r>
      <w:proofErr w:type="gramEnd"/>
      <w:r>
        <w:t xml:space="preserve">ля студ. </w:t>
      </w:r>
      <w:proofErr w:type="spellStart"/>
      <w:r>
        <w:t>пед</w:t>
      </w:r>
      <w:proofErr w:type="spellEnd"/>
      <w:r>
        <w:t>. вузов. — М.: Издательский центр «Академия», 2000. — 160 с.</w:t>
      </w:r>
    </w:p>
    <w:p w:rsidR="007B7BEB" w:rsidRDefault="004F73A1">
      <w:pPr>
        <w:pStyle w:val="5"/>
        <w:numPr>
          <w:ilvl w:val="0"/>
          <w:numId w:val="6"/>
        </w:numPr>
        <w:shd w:val="clear" w:color="auto" w:fill="auto"/>
        <w:spacing w:after="0" w:line="480" w:lineRule="exact"/>
        <w:ind w:right="40" w:firstLine="480"/>
        <w:jc w:val="both"/>
      </w:pPr>
      <w:r>
        <w:t xml:space="preserve"> </w:t>
      </w:r>
      <w:proofErr w:type="spellStart"/>
      <w:r>
        <w:t>Кенеман</w:t>
      </w:r>
      <w:proofErr w:type="spellEnd"/>
      <w:r>
        <w:t xml:space="preserve">, А. В. Детские подвижные игры народов СССР / А. В. </w:t>
      </w:r>
      <w:proofErr w:type="spellStart"/>
      <w:r>
        <w:t>Кинеман</w:t>
      </w:r>
      <w:proofErr w:type="spellEnd"/>
      <w:r>
        <w:t xml:space="preserve"> - М.: Просвещение, 1988г.</w:t>
      </w:r>
    </w:p>
    <w:p w:rsidR="007B7BEB" w:rsidRDefault="004F73A1">
      <w:pPr>
        <w:pStyle w:val="5"/>
        <w:numPr>
          <w:ilvl w:val="0"/>
          <w:numId w:val="6"/>
        </w:numPr>
        <w:shd w:val="clear" w:color="auto" w:fill="auto"/>
        <w:spacing w:after="0" w:line="480" w:lineRule="exact"/>
        <w:ind w:right="40" w:firstLine="480"/>
        <w:jc w:val="both"/>
      </w:pPr>
      <w:r>
        <w:t xml:space="preserve"> Литвинова, М. Ф. «Русские народные подвижные игры». Под редакцией </w:t>
      </w:r>
      <w:proofErr w:type="spellStart"/>
      <w:r>
        <w:t>Руссковой</w:t>
      </w:r>
      <w:proofErr w:type="spellEnd"/>
      <w:r>
        <w:t>, Л. В. М., Просвещение. 1986г.</w:t>
      </w:r>
    </w:p>
    <w:p w:rsidR="007B7BEB" w:rsidRDefault="004F73A1">
      <w:pPr>
        <w:pStyle w:val="5"/>
        <w:numPr>
          <w:ilvl w:val="0"/>
          <w:numId w:val="6"/>
        </w:numPr>
        <w:shd w:val="clear" w:color="auto" w:fill="auto"/>
        <w:spacing w:after="240" w:line="480" w:lineRule="exact"/>
        <w:ind w:firstLine="480"/>
        <w:jc w:val="both"/>
      </w:pPr>
      <w:r>
        <w:t xml:space="preserve"> Сайт о русских народных играх. - </w:t>
      </w:r>
      <w:r>
        <w:rPr>
          <w:lang w:val="en-US" w:eastAsia="en-US" w:bidi="en-US"/>
        </w:rPr>
        <w:t>http</w:t>
      </w:r>
      <w:r w:rsidRPr="00847A9A">
        <w:rPr>
          <w:lang w:eastAsia="en-US" w:bidi="en-US"/>
        </w:rPr>
        <w:t>\\</w:t>
      </w:r>
      <w:r>
        <w:rPr>
          <w:lang w:val="en-US" w:eastAsia="en-US" w:bidi="en-US"/>
        </w:rPr>
        <w:t>www</w:t>
      </w:r>
    </w:p>
    <w:p w:rsidR="007B7BEB" w:rsidRDefault="004F73A1">
      <w:pPr>
        <w:pStyle w:val="5"/>
        <w:numPr>
          <w:ilvl w:val="0"/>
          <w:numId w:val="6"/>
        </w:numPr>
        <w:shd w:val="clear" w:color="auto" w:fill="auto"/>
        <w:spacing w:after="0" w:line="480" w:lineRule="exact"/>
        <w:ind w:right="40" w:firstLine="480"/>
        <w:jc w:val="both"/>
      </w:pPr>
      <w:r>
        <w:t xml:space="preserve"> Столяров В.И. Состояние и методологические основы разработки новой теории физического воспитания: Монография - Саратов: ООО </w:t>
      </w:r>
      <w:proofErr w:type="spellStart"/>
      <w:r>
        <w:t>Издат</w:t>
      </w:r>
      <w:proofErr w:type="spellEnd"/>
      <w:r>
        <w:t>. центр «Наука», 2013. - 204 с.</w:t>
      </w:r>
    </w:p>
    <w:p w:rsidR="007B7BEB" w:rsidRDefault="004F73A1">
      <w:pPr>
        <w:pStyle w:val="5"/>
        <w:numPr>
          <w:ilvl w:val="0"/>
          <w:numId w:val="6"/>
        </w:numPr>
        <w:shd w:val="clear" w:color="auto" w:fill="auto"/>
        <w:spacing w:after="0" w:line="480" w:lineRule="exact"/>
        <w:ind w:right="40" w:firstLine="480"/>
        <w:jc w:val="both"/>
      </w:pPr>
      <w:r>
        <w:t xml:space="preserve"> Столяров В.И. Теория и методология современного физического воспитания</w:t>
      </w:r>
      <w:proofErr w:type="gramStart"/>
      <w:r>
        <w:t xml:space="preserve"> :</w:t>
      </w:r>
      <w:proofErr w:type="gramEnd"/>
      <w:r>
        <w:t xml:space="preserve"> состояние разработки и авторская концепция: монография. - </w:t>
      </w:r>
      <w:proofErr w:type="spellStart"/>
      <w:r>
        <w:t>Юев</w:t>
      </w:r>
      <w:proofErr w:type="spellEnd"/>
      <w:r>
        <w:t>: НУФВСУ, изд-во "Олимп. лит</w:t>
      </w:r>
      <w:proofErr w:type="gramStart"/>
      <w:r>
        <w:t xml:space="preserve">.", </w:t>
      </w:r>
      <w:proofErr w:type="gramEnd"/>
      <w:r>
        <w:t>2015. - 704 с.</w:t>
      </w:r>
    </w:p>
    <w:p w:rsidR="007B7BEB" w:rsidRDefault="004F73A1">
      <w:pPr>
        <w:pStyle w:val="5"/>
        <w:numPr>
          <w:ilvl w:val="0"/>
          <w:numId w:val="6"/>
        </w:numPr>
        <w:shd w:val="clear" w:color="auto" w:fill="auto"/>
        <w:spacing w:after="0" w:line="480" w:lineRule="exact"/>
        <w:ind w:right="40" w:firstLine="480"/>
        <w:jc w:val="both"/>
      </w:pPr>
      <w:r>
        <w:t xml:space="preserve"> </w:t>
      </w:r>
      <w:proofErr w:type="spellStart"/>
      <w:r>
        <w:t>Страковская</w:t>
      </w:r>
      <w:proofErr w:type="spellEnd"/>
      <w:r>
        <w:t xml:space="preserve"> В.Л. 300 подвижных игр для оздоровления детей от 1 года до 14 лет. - М.: Новая школа, 1994. - 288 с., ил</w:t>
      </w:r>
      <w:proofErr w:type="gramStart"/>
      <w:r>
        <w:t>.</w:t>
      </w:r>
      <w:proofErr w:type="gramEnd"/>
      <w:r>
        <w:t xml:space="preserve"> + </w:t>
      </w:r>
      <w:proofErr w:type="spellStart"/>
      <w:proofErr w:type="gramStart"/>
      <w:r>
        <w:t>ц</w:t>
      </w:r>
      <w:proofErr w:type="gramEnd"/>
      <w:r>
        <w:t>в</w:t>
      </w:r>
      <w:proofErr w:type="spellEnd"/>
      <w:r>
        <w:t>. приложения, 32 с.</w:t>
      </w:r>
    </w:p>
    <w:p w:rsidR="007B7BEB" w:rsidRDefault="004F73A1">
      <w:pPr>
        <w:pStyle w:val="5"/>
        <w:numPr>
          <w:ilvl w:val="0"/>
          <w:numId w:val="6"/>
        </w:numPr>
        <w:shd w:val="clear" w:color="auto" w:fill="auto"/>
        <w:spacing w:after="0" w:line="480" w:lineRule="exact"/>
        <w:ind w:firstLine="480"/>
        <w:jc w:val="both"/>
      </w:pPr>
      <w:r>
        <w:t xml:space="preserve"> Яковлев В.Г. Подвижные игры / </w:t>
      </w:r>
      <w:proofErr w:type="spellStart"/>
      <w:r>
        <w:t>В.Г.Яковлев</w:t>
      </w:r>
      <w:proofErr w:type="spellEnd"/>
      <w:r>
        <w:t>. М.: Просвещение, 1992.</w:t>
      </w:r>
    </w:p>
    <w:sectPr w:rsidR="007B7BEB">
      <w:type w:val="continuous"/>
      <w:pgSz w:w="11909" w:h="16838"/>
      <w:pgMar w:top="1119" w:right="1145" w:bottom="1148" w:left="11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1A" w:rsidRDefault="0085501A">
      <w:r>
        <w:separator/>
      </w:r>
    </w:p>
  </w:endnote>
  <w:endnote w:type="continuationSeparator" w:id="0">
    <w:p w:rsidR="0085501A" w:rsidRDefault="0085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1A" w:rsidRDefault="0085501A"/>
  </w:footnote>
  <w:footnote w:type="continuationSeparator" w:id="0">
    <w:p w:rsidR="0085501A" w:rsidRDefault="008550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241C2"/>
    <w:multiLevelType w:val="multilevel"/>
    <w:tmpl w:val="C1AEAF1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ED5464"/>
    <w:multiLevelType w:val="multilevel"/>
    <w:tmpl w:val="83887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F12C44"/>
    <w:multiLevelType w:val="multilevel"/>
    <w:tmpl w:val="C220E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2201B3"/>
    <w:multiLevelType w:val="multilevel"/>
    <w:tmpl w:val="BC628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116B0E"/>
    <w:multiLevelType w:val="multilevel"/>
    <w:tmpl w:val="73480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A23337"/>
    <w:multiLevelType w:val="multilevel"/>
    <w:tmpl w:val="267CB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B7BEB"/>
    <w:rsid w:val="004F73A1"/>
    <w:rsid w:val="007B7BEB"/>
    <w:rsid w:val="00847A9A"/>
    <w:rsid w:val="0085501A"/>
    <w:rsid w:val="00E7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5"/>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
    <w:name w:val="Основной текст2"/>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BoldItalic">
    <w:name w:val="Body text + Bold;Italic"/>
    <w:basedOn w:val="Bodytex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z w:val="26"/>
      <w:szCs w:val="26"/>
      <w:u w:val="none"/>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BoldItalic0">
    <w:name w:val="Body text + Bold;Italic"/>
    <w:basedOn w:val="Bodytex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iCs/>
      <w:smallCaps w:val="0"/>
      <w:strike w:val="0"/>
      <w:sz w:val="26"/>
      <w:szCs w:val="26"/>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2NotItalic0">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5">
    <w:name w:val="Основной текст5"/>
    <w:basedOn w:val="a"/>
    <w:link w:val="Bodytext"/>
    <w:pPr>
      <w:shd w:val="clear" w:color="auto" w:fill="FFFFFF"/>
      <w:spacing w:after="120" w:line="374" w:lineRule="exact"/>
    </w:pPr>
    <w:rPr>
      <w:rFonts w:ascii="Times New Roman" w:eastAsia="Times New Roman" w:hAnsi="Times New Roman" w:cs="Times New Roman"/>
      <w:sz w:val="26"/>
      <w:szCs w:val="26"/>
    </w:rPr>
  </w:style>
  <w:style w:type="paragraph" w:customStyle="1" w:styleId="Heading10">
    <w:name w:val="Heading #1"/>
    <w:basedOn w:val="a"/>
    <w:link w:val="Heading1"/>
    <w:pPr>
      <w:shd w:val="clear" w:color="auto" w:fill="FFFFFF"/>
      <w:spacing w:before="600" w:after="900" w:line="0" w:lineRule="atLeast"/>
      <w:jc w:val="center"/>
      <w:outlineLvl w:val="0"/>
    </w:pPr>
    <w:rPr>
      <w:rFonts w:ascii="Times New Roman" w:eastAsia="Times New Roman" w:hAnsi="Times New Roman" w:cs="Times New Roman"/>
      <w:sz w:val="26"/>
      <w:szCs w:val="26"/>
    </w:rPr>
  </w:style>
  <w:style w:type="paragraph" w:customStyle="1" w:styleId="Bodytext20">
    <w:name w:val="Body text (2)"/>
    <w:basedOn w:val="a"/>
    <w:link w:val="Bodytext2"/>
    <w:pPr>
      <w:shd w:val="clear" w:color="auto" w:fill="FFFFFF"/>
      <w:spacing w:before="180" w:line="480" w:lineRule="exact"/>
      <w:ind w:firstLine="680"/>
      <w:jc w:val="both"/>
    </w:pPr>
    <w:rPr>
      <w:rFonts w:ascii="Times New Roman" w:eastAsia="Times New Roman" w:hAnsi="Times New Roman" w:cs="Times New Roman"/>
      <w:i/>
      <w:iCs/>
      <w:sz w:val="26"/>
      <w:szCs w:val="26"/>
    </w:rPr>
  </w:style>
  <w:style w:type="paragraph" w:customStyle="1" w:styleId="ConsPlusNonformat">
    <w:name w:val="ConsPlusNonformat"/>
    <w:rsid w:val="00E71071"/>
    <w:pPr>
      <w:autoSpaceDE w:val="0"/>
      <w:autoSpaceDN w:val="0"/>
      <w:adjustRightInd w:val="0"/>
    </w:pPr>
    <w:rPr>
      <w:rFonts w:eastAsia="Times New Roman"/>
      <w:sz w:val="20"/>
      <w:szCs w:val="20"/>
      <w:lang w:bidi="ar-SA"/>
    </w:rPr>
  </w:style>
  <w:style w:type="paragraph" w:customStyle="1" w:styleId="a4">
    <w:name w:val="Содержимое таблицы"/>
    <w:basedOn w:val="a"/>
    <w:rsid w:val="00E71071"/>
    <w:pPr>
      <w:widowControl/>
      <w:suppressLineNumbers/>
      <w:suppressAutoHyphens/>
      <w:spacing w:after="200" w:line="276" w:lineRule="auto"/>
    </w:pPr>
    <w:rPr>
      <w:rFonts w:ascii="Calibri" w:eastAsia="Calibri" w:hAnsi="Calibri" w:cs="Calibri"/>
      <w:color w:val="auto"/>
      <w:sz w:val="22"/>
      <w:szCs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5"/>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
    <w:name w:val="Основной текст2"/>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BoldItalic">
    <w:name w:val="Body text + Bold;Italic"/>
    <w:basedOn w:val="Bodytex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z w:val="26"/>
      <w:szCs w:val="26"/>
      <w:u w:val="none"/>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BoldItalic0">
    <w:name w:val="Body text + Bold;Italic"/>
    <w:basedOn w:val="Bodytex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iCs/>
      <w:smallCaps w:val="0"/>
      <w:strike w:val="0"/>
      <w:sz w:val="26"/>
      <w:szCs w:val="26"/>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2NotItalic0">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5">
    <w:name w:val="Основной текст5"/>
    <w:basedOn w:val="a"/>
    <w:link w:val="Bodytext"/>
    <w:pPr>
      <w:shd w:val="clear" w:color="auto" w:fill="FFFFFF"/>
      <w:spacing w:after="120" w:line="374" w:lineRule="exact"/>
    </w:pPr>
    <w:rPr>
      <w:rFonts w:ascii="Times New Roman" w:eastAsia="Times New Roman" w:hAnsi="Times New Roman" w:cs="Times New Roman"/>
      <w:sz w:val="26"/>
      <w:szCs w:val="26"/>
    </w:rPr>
  </w:style>
  <w:style w:type="paragraph" w:customStyle="1" w:styleId="Heading10">
    <w:name w:val="Heading #1"/>
    <w:basedOn w:val="a"/>
    <w:link w:val="Heading1"/>
    <w:pPr>
      <w:shd w:val="clear" w:color="auto" w:fill="FFFFFF"/>
      <w:spacing w:before="600" w:after="900" w:line="0" w:lineRule="atLeast"/>
      <w:jc w:val="center"/>
      <w:outlineLvl w:val="0"/>
    </w:pPr>
    <w:rPr>
      <w:rFonts w:ascii="Times New Roman" w:eastAsia="Times New Roman" w:hAnsi="Times New Roman" w:cs="Times New Roman"/>
      <w:sz w:val="26"/>
      <w:szCs w:val="26"/>
    </w:rPr>
  </w:style>
  <w:style w:type="paragraph" w:customStyle="1" w:styleId="Bodytext20">
    <w:name w:val="Body text (2)"/>
    <w:basedOn w:val="a"/>
    <w:link w:val="Bodytext2"/>
    <w:pPr>
      <w:shd w:val="clear" w:color="auto" w:fill="FFFFFF"/>
      <w:spacing w:before="180" w:line="480" w:lineRule="exact"/>
      <w:ind w:firstLine="680"/>
      <w:jc w:val="both"/>
    </w:pPr>
    <w:rPr>
      <w:rFonts w:ascii="Times New Roman" w:eastAsia="Times New Roman" w:hAnsi="Times New Roman" w:cs="Times New Roman"/>
      <w:i/>
      <w:iCs/>
      <w:sz w:val="26"/>
      <w:szCs w:val="26"/>
    </w:rPr>
  </w:style>
  <w:style w:type="paragraph" w:customStyle="1" w:styleId="ConsPlusNonformat">
    <w:name w:val="ConsPlusNonformat"/>
    <w:rsid w:val="00E71071"/>
    <w:pPr>
      <w:autoSpaceDE w:val="0"/>
      <w:autoSpaceDN w:val="0"/>
      <w:adjustRightInd w:val="0"/>
    </w:pPr>
    <w:rPr>
      <w:rFonts w:eastAsia="Times New Roman"/>
      <w:sz w:val="20"/>
      <w:szCs w:val="20"/>
      <w:lang w:bidi="ar-SA"/>
    </w:rPr>
  </w:style>
  <w:style w:type="paragraph" w:customStyle="1" w:styleId="a4">
    <w:name w:val="Содержимое таблицы"/>
    <w:basedOn w:val="a"/>
    <w:rsid w:val="00E71071"/>
    <w:pPr>
      <w:widowControl/>
      <w:suppressLineNumbers/>
      <w:suppressAutoHyphens/>
      <w:spacing w:after="200" w:line="276" w:lineRule="auto"/>
    </w:pPr>
    <w:rPr>
      <w:rFonts w:ascii="Calibri" w:eastAsia="Calibri" w:hAnsi="Calibri" w:cs="Calibri"/>
      <w:color w:val="auto"/>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3347</Words>
  <Characters>19083</Characters>
  <Application>Microsoft Office Word</Application>
  <DocSecurity>0</DocSecurity>
  <Lines>159</Lines>
  <Paragraphs>44</Paragraphs>
  <ScaleCrop>false</ScaleCrop>
  <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Кипиш</dc:creator>
  <cp:lastModifiedBy>Кипиш</cp:lastModifiedBy>
  <cp:revision>4</cp:revision>
  <dcterms:created xsi:type="dcterms:W3CDTF">2019-09-07T04:45:00Z</dcterms:created>
  <dcterms:modified xsi:type="dcterms:W3CDTF">2019-09-07T04:52:00Z</dcterms:modified>
</cp:coreProperties>
</file>