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F0" w:rsidRDefault="00FA55FB" w:rsidP="00FA55FB">
      <w:r>
        <w:rPr>
          <w:noProof/>
          <w:lang w:eastAsia="ru-RU"/>
        </w:rPr>
        <w:drawing>
          <wp:inline distT="0" distB="0" distL="0" distR="0">
            <wp:extent cx="9537405" cy="5752214"/>
            <wp:effectExtent l="0" t="0" r="6985" b="1270"/>
            <wp:docPr id="2" name="Рисунок 2" descr="http://mdou60.smoladmin.ru/images/stories/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u60.smoladmin.ru/images/stories/s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7879" cy="5752500"/>
                    </a:xfrm>
                    <a:prstGeom prst="rect">
                      <a:avLst/>
                    </a:prstGeom>
                    <a:noFill/>
                    <a:ln>
                      <a:noFill/>
                    </a:ln>
                  </pic:spPr>
                </pic:pic>
              </a:graphicData>
            </a:graphic>
          </wp:inline>
        </w:drawing>
      </w:r>
    </w:p>
    <w:p w:rsidR="0079786D" w:rsidRDefault="00036DF0" w:rsidP="00036DF0">
      <w:pPr>
        <w:tabs>
          <w:tab w:val="left" w:pos="4102"/>
        </w:tabs>
      </w:pPr>
      <w:r>
        <w:tab/>
      </w:r>
    </w:p>
    <w:p w:rsidR="00036DF0" w:rsidRPr="00036DF0" w:rsidRDefault="00036DF0" w:rsidP="00036DF0">
      <w:pPr>
        <w:numPr>
          <w:ilvl w:val="0"/>
          <w:numId w:val="6"/>
        </w:numPr>
        <w:shd w:val="clear" w:color="auto" w:fill="E7F7FC"/>
        <w:spacing w:before="100" w:beforeAutospacing="1" w:after="75" w:line="240" w:lineRule="auto"/>
        <w:rPr>
          <w:rFonts w:ascii="Tahoma" w:eastAsia="Times New Roman" w:hAnsi="Tahoma" w:cs="Tahoma"/>
          <w:color w:val="333333"/>
          <w:sz w:val="21"/>
          <w:szCs w:val="21"/>
          <w:lang w:eastAsia="ru-RU"/>
        </w:rPr>
      </w:pPr>
      <w:proofErr w:type="spellStart"/>
      <w:r w:rsidRPr="00036DF0">
        <w:rPr>
          <w:rFonts w:ascii="Book Antiqua" w:eastAsia="Times New Roman" w:hAnsi="Book Antiqua" w:cs="Times New Roman"/>
          <w:b/>
          <w:bCs/>
          <w:color w:val="3366FF"/>
          <w:sz w:val="27"/>
          <w:szCs w:val="27"/>
          <w:lang w:eastAsia="ru-RU"/>
        </w:rPr>
        <w:lastRenderedPageBreak/>
        <w:t>Дисфония</w:t>
      </w:r>
      <w:proofErr w:type="spellEnd"/>
      <w:r w:rsidRPr="00036DF0">
        <w:rPr>
          <w:rFonts w:ascii="Book Antiqua" w:eastAsia="Times New Roman" w:hAnsi="Book Antiqua" w:cs="Times New Roman"/>
          <w:color w:val="3366FF"/>
          <w:sz w:val="27"/>
          <w:szCs w:val="27"/>
          <w:lang w:eastAsia="ru-RU"/>
        </w:rPr>
        <w:t xml:space="preserve"> (афония) – отсутствие или расстройство фонации вследствие патологических изменений голосового аппарата. Синонимы: нарушение голоса, нарушение фонации, </w:t>
      </w:r>
      <w:proofErr w:type="spellStart"/>
      <w:r w:rsidRPr="00036DF0">
        <w:rPr>
          <w:rFonts w:ascii="Book Antiqua" w:eastAsia="Times New Roman" w:hAnsi="Book Antiqua" w:cs="Times New Roman"/>
          <w:color w:val="3366FF"/>
          <w:sz w:val="27"/>
          <w:szCs w:val="27"/>
          <w:lang w:eastAsia="ru-RU"/>
        </w:rPr>
        <w:t>фоноторные</w:t>
      </w:r>
      <w:proofErr w:type="spellEnd"/>
      <w:r w:rsidRPr="00036DF0">
        <w:rPr>
          <w:rFonts w:ascii="Book Antiqua" w:eastAsia="Times New Roman" w:hAnsi="Book Antiqua" w:cs="Times New Roman"/>
          <w:color w:val="3366FF"/>
          <w:sz w:val="27"/>
          <w:szCs w:val="27"/>
          <w:lang w:eastAsia="ru-RU"/>
        </w:rPr>
        <w:t xml:space="preserve"> нарушения, вокальные нарушения.</w:t>
      </w:r>
    </w:p>
    <w:p w:rsidR="00036DF0" w:rsidRPr="00036DF0" w:rsidRDefault="00036DF0" w:rsidP="00036DF0">
      <w:pPr>
        <w:numPr>
          <w:ilvl w:val="0"/>
          <w:numId w:val="6"/>
        </w:numPr>
        <w:shd w:val="clear" w:color="auto" w:fill="E7F7FC"/>
        <w:spacing w:before="100" w:beforeAutospacing="1" w:after="75" w:line="240" w:lineRule="auto"/>
        <w:rPr>
          <w:rFonts w:ascii="Tahoma" w:eastAsia="Times New Roman" w:hAnsi="Tahoma" w:cs="Tahoma"/>
          <w:color w:val="333333"/>
          <w:sz w:val="21"/>
          <w:szCs w:val="21"/>
          <w:lang w:eastAsia="ru-RU"/>
        </w:rPr>
      </w:pPr>
      <w:proofErr w:type="spellStart"/>
      <w:r w:rsidRPr="00036DF0">
        <w:rPr>
          <w:rFonts w:ascii="Book Antiqua" w:eastAsia="Times New Roman" w:hAnsi="Book Antiqua" w:cs="Times New Roman"/>
          <w:b/>
          <w:bCs/>
          <w:color w:val="3366FF"/>
          <w:sz w:val="27"/>
          <w:szCs w:val="27"/>
          <w:lang w:eastAsia="ru-RU"/>
        </w:rPr>
        <w:t>Брадилалия</w:t>
      </w:r>
      <w:proofErr w:type="spellEnd"/>
      <w:r w:rsidRPr="00036DF0">
        <w:rPr>
          <w:rFonts w:ascii="Book Antiqua" w:eastAsia="Times New Roman" w:hAnsi="Book Antiqua" w:cs="Times New Roman"/>
          <w:b/>
          <w:bCs/>
          <w:color w:val="3366FF"/>
          <w:sz w:val="27"/>
          <w:szCs w:val="27"/>
          <w:lang w:eastAsia="ru-RU"/>
        </w:rPr>
        <w:t> </w:t>
      </w:r>
      <w:r w:rsidRPr="00036DF0">
        <w:rPr>
          <w:rFonts w:ascii="Book Antiqua" w:eastAsia="Times New Roman" w:hAnsi="Book Antiqua" w:cs="Times New Roman"/>
          <w:color w:val="3366FF"/>
          <w:sz w:val="27"/>
          <w:szCs w:val="27"/>
          <w:lang w:eastAsia="ru-RU"/>
        </w:rPr>
        <w:t>– патологически замедленный темп речи.</w:t>
      </w:r>
    </w:p>
    <w:p w:rsidR="00036DF0" w:rsidRPr="00036DF0" w:rsidRDefault="00036DF0" w:rsidP="00036DF0">
      <w:pPr>
        <w:numPr>
          <w:ilvl w:val="0"/>
          <w:numId w:val="6"/>
        </w:numPr>
        <w:shd w:val="clear" w:color="auto" w:fill="E7F7FC"/>
        <w:spacing w:before="100" w:beforeAutospacing="1" w:after="75" w:line="240" w:lineRule="auto"/>
        <w:rPr>
          <w:rFonts w:ascii="Tahoma" w:eastAsia="Times New Roman" w:hAnsi="Tahoma" w:cs="Tahoma"/>
          <w:color w:val="333333"/>
          <w:sz w:val="21"/>
          <w:szCs w:val="21"/>
          <w:lang w:eastAsia="ru-RU"/>
        </w:rPr>
      </w:pPr>
      <w:proofErr w:type="spellStart"/>
      <w:r w:rsidRPr="00036DF0">
        <w:rPr>
          <w:rFonts w:ascii="Book Antiqua" w:eastAsia="Times New Roman" w:hAnsi="Book Antiqua" w:cs="Times New Roman"/>
          <w:b/>
          <w:bCs/>
          <w:color w:val="3366FF"/>
          <w:sz w:val="27"/>
          <w:szCs w:val="27"/>
          <w:lang w:eastAsia="ru-RU"/>
        </w:rPr>
        <w:t>Тахилалия</w:t>
      </w:r>
      <w:proofErr w:type="spellEnd"/>
      <w:r w:rsidRPr="00036DF0">
        <w:rPr>
          <w:rFonts w:ascii="Book Antiqua" w:eastAsia="Times New Roman" w:hAnsi="Book Antiqua" w:cs="Times New Roman"/>
          <w:color w:val="3366FF"/>
          <w:sz w:val="27"/>
          <w:szCs w:val="27"/>
          <w:lang w:eastAsia="ru-RU"/>
        </w:rPr>
        <w:t> – патологически ускоренный темп речи.</w:t>
      </w:r>
    </w:p>
    <w:p w:rsidR="00036DF0" w:rsidRPr="00036DF0" w:rsidRDefault="00036DF0" w:rsidP="00036DF0">
      <w:pPr>
        <w:numPr>
          <w:ilvl w:val="0"/>
          <w:numId w:val="6"/>
        </w:numPr>
        <w:shd w:val="clear" w:color="auto" w:fill="E7F7FC"/>
        <w:spacing w:before="100" w:beforeAutospacing="1" w:after="75" w:line="240" w:lineRule="auto"/>
        <w:rPr>
          <w:rFonts w:ascii="Tahoma" w:eastAsia="Times New Roman" w:hAnsi="Tahoma" w:cs="Tahoma"/>
          <w:color w:val="333333"/>
          <w:sz w:val="21"/>
          <w:szCs w:val="21"/>
          <w:lang w:eastAsia="ru-RU"/>
        </w:rPr>
      </w:pPr>
      <w:r w:rsidRPr="00036DF0">
        <w:rPr>
          <w:rFonts w:ascii="Book Antiqua" w:eastAsia="Times New Roman" w:hAnsi="Book Antiqua" w:cs="Times New Roman"/>
          <w:b/>
          <w:bCs/>
          <w:color w:val="3366FF"/>
          <w:sz w:val="27"/>
          <w:szCs w:val="27"/>
          <w:lang w:eastAsia="ru-RU"/>
        </w:rPr>
        <w:t>Заикание</w:t>
      </w:r>
      <w:r w:rsidRPr="00036DF0">
        <w:rPr>
          <w:rFonts w:ascii="Book Antiqua" w:eastAsia="Times New Roman" w:hAnsi="Book Antiqua" w:cs="Times New Roman"/>
          <w:color w:val="3366FF"/>
          <w:sz w:val="27"/>
          <w:szCs w:val="27"/>
          <w:lang w:eastAsia="ru-RU"/>
        </w:rPr>
        <w:t> – нарушение темпо-ритмической организации речи, обусловленное судорожным состоянием мышц речевого аппарата (</w:t>
      </w:r>
      <w:proofErr w:type="spellStart"/>
      <w:r w:rsidRPr="00036DF0">
        <w:rPr>
          <w:rFonts w:ascii="Book Antiqua" w:eastAsia="Times New Roman" w:hAnsi="Book Antiqua" w:cs="Times New Roman"/>
          <w:color w:val="3366FF"/>
          <w:sz w:val="27"/>
          <w:szCs w:val="27"/>
          <w:lang w:eastAsia="ru-RU"/>
        </w:rPr>
        <w:t>логоневроз</w:t>
      </w:r>
      <w:proofErr w:type="spellEnd"/>
      <w:r w:rsidRPr="00036DF0">
        <w:rPr>
          <w:rFonts w:ascii="Book Antiqua" w:eastAsia="Times New Roman" w:hAnsi="Book Antiqua" w:cs="Times New Roman"/>
          <w:color w:val="3366FF"/>
          <w:sz w:val="27"/>
          <w:szCs w:val="27"/>
          <w:lang w:eastAsia="ru-RU"/>
        </w:rPr>
        <w:t>).</w:t>
      </w:r>
    </w:p>
    <w:p w:rsidR="00036DF0" w:rsidRPr="00036DF0" w:rsidRDefault="00036DF0" w:rsidP="00036DF0">
      <w:pPr>
        <w:numPr>
          <w:ilvl w:val="0"/>
          <w:numId w:val="6"/>
        </w:numPr>
        <w:shd w:val="clear" w:color="auto" w:fill="E7F7FC"/>
        <w:spacing w:before="100" w:beforeAutospacing="1" w:after="75" w:line="240" w:lineRule="auto"/>
        <w:rPr>
          <w:rFonts w:ascii="Tahoma" w:eastAsia="Times New Roman" w:hAnsi="Tahoma" w:cs="Tahoma"/>
          <w:color w:val="333333"/>
          <w:sz w:val="21"/>
          <w:szCs w:val="21"/>
          <w:lang w:eastAsia="ru-RU"/>
        </w:rPr>
      </w:pPr>
      <w:proofErr w:type="spellStart"/>
      <w:r w:rsidRPr="00036DF0">
        <w:rPr>
          <w:rFonts w:ascii="Book Antiqua" w:eastAsia="Times New Roman" w:hAnsi="Book Antiqua" w:cs="Times New Roman"/>
          <w:b/>
          <w:bCs/>
          <w:color w:val="3366FF"/>
          <w:sz w:val="27"/>
          <w:szCs w:val="27"/>
          <w:lang w:eastAsia="ru-RU"/>
        </w:rPr>
        <w:t>Дислалия</w:t>
      </w:r>
      <w:proofErr w:type="spellEnd"/>
      <w:r w:rsidRPr="00036DF0">
        <w:rPr>
          <w:rFonts w:ascii="Book Antiqua" w:eastAsia="Times New Roman" w:hAnsi="Book Antiqua" w:cs="Times New Roman"/>
          <w:color w:val="3366FF"/>
          <w:sz w:val="27"/>
          <w:szCs w:val="27"/>
          <w:lang w:eastAsia="ru-RU"/>
        </w:rPr>
        <w:t> – нарушение звукопроизношения при нормальном слухе и сохранной иннервации речевого аппарата (дефекты звукопроизношения, фонетические дефекты, недостатки произношения фонем).</w:t>
      </w:r>
    </w:p>
    <w:p w:rsidR="00036DF0" w:rsidRPr="00036DF0" w:rsidRDefault="00036DF0" w:rsidP="00036DF0">
      <w:pPr>
        <w:numPr>
          <w:ilvl w:val="0"/>
          <w:numId w:val="6"/>
        </w:numPr>
        <w:shd w:val="clear" w:color="auto" w:fill="E7F7FC"/>
        <w:spacing w:before="100" w:beforeAutospacing="1" w:after="75" w:line="240" w:lineRule="auto"/>
        <w:rPr>
          <w:rFonts w:ascii="Tahoma" w:eastAsia="Times New Roman" w:hAnsi="Tahoma" w:cs="Tahoma"/>
          <w:color w:val="333333"/>
          <w:sz w:val="21"/>
          <w:szCs w:val="21"/>
          <w:lang w:eastAsia="ru-RU"/>
        </w:rPr>
      </w:pPr>
      <w:proofErr w:type="spellStart"/>
      <w:r w:rsidRPr="00036DF0">
        <w:rPr>
          <w:rFonts w:ascii="Book Antiqua" w:eastAsia="Times New Roman" w:hAnsi="Book Antiqua" w:cs="Times New Roman"/>
          <w:b/>
          <w:bCs/>
          <w:color w:val="3366FF"/>
          <w:sz w:val="27"/>
          <w:szCs w:val="27"/>
          <w:lang w:eastAsia="ru-RU"/>
        </w:rPr>
        <w:t>Ринолалия</w:t>
      </w:r>
      <w:proofErr w:type="spellEnd"/>
      <w:r w:rsidRPr="00036DF0">
        <w:rPr>
          <w:rFonts w:ascii="Book Antiqua" w:eastAsia="Times New Roman" w:hAnsi="Book Antiqua" w:cs="Times New Roman"/>
          <w:color w:val="3366FF"/>
          <w:sz w:val="27"/>
          <w:szCs w:val="27"/>
          <w:lang w:eastAsia="ru-RU"/>
        </w:rPr>
        <w:t> – нарушения тембра голоса и звукопроизношения, обусловленные анатомо-физиологическими дефектами речевого аппарата.</w:t>
      </w:r>
    </w:p>
    <w:p w:rsidR="00036DF0" w:rsidRPr="00036DF0" w:rsidRDefault="00036DF0" w:rsidP="00036DF0">
      <w:pPr>
        <w:numPr>
          <w:ilvl w:val="0"/>
          <w:numId w:val="6"/>
        </w:numPr>
        <w:shd w:val="clear" w:color="auto" w:fill="E7F7FC"/>
        <w:spacing w:before="100" w:beforeAutospacing="1" w:after="75" w:line="240" w:lineRule="auto"/>
        <w:rPr>
          <w:rFonts w:ascii="Tahoma" w:eastAsia="Times New Roman" w:hAnsi="Tahoma" w:cs="Tahoma"/>
          <w:color w:val="333333"/>
          <w:sz w:val="21"/>
          <w:szCs w:val="21"/>
          <w:lang w:eastAsia="ru-RU"/>
        </w:rPr>
      </w:pPr>
      <w:r w:rsidRPr="00036DF0">
        <w:rPr>
          <w:rFonts w:ascii="Book Antiqua" w:eastAsia="Times New Roman" w:hAnsi="Book Antiqua" w:cs="Times New Roman"/>
          <w:b/>
          <w:bCs/>
          <w:color w:val="3366FF"/>
          <w:sz w:val="27"/>
          <w:szCs w:val="27"/>
          <w:lang w:eastAsia="ru-RU"/>
        </w:rPr>
        <w:t>Дизартрия</w:t>
      </w:r>
      <w:r w:rsidRPr="00036DF0">
        <w:rPr>
          <w:rFonts w:ascii="Book Antiqua" w:eastAsia="Times New Roman" w:hAnsi="Book Antiqua" w:cs="Times New Roman"/>
          <w:color w:val="3366FF"/>
          <w:sz w:val="27"/>
          <w:szCs w:val="27"/>
          <w:lang w:eastAsia="ru-RU"/>
        </w:rPr>
        <w:t> – нарушение произносительной стороны речи, обусловленное недостаточностью иннервации речевого аппарата.</w:t>
      </w:r>
    </w:p>
    <w:p w:rsidR="00036DF0" w:rsidRPr="00036DF0" w:rsidRDefault="00036DF0" w:rsidP="00036DF0">
      <w:pPr>
        <w:numPr>
          <w:ilvl w:val="0"/>
          <w:numId w:val="6"/>
        </w:numPr>
        <w:shd w:val="clear" w:color="auto" w:fill="E7F7FC"/>
        <w:spacing w:before="100" w:beforeAutospacing="1" w:after="75" w:line="240" w:lineRule="auto"/>
        <w:rPr>
          <w:rFonts w:ascii="Tahoma" w:eastAsia="Times New Roman" w:hAnsi="Tahoma" w:cs="Tahoma"/>
          <w:color w:val="333333"/>
          <w:sz w:val="21"/>
          <w:szCs w:val="21"/>
          <w:lang w:eastAsia="ru-RU"/>
        </w:rPr>
      </w:pPr>
      <w:r w:rsidRPr="00036DF0">
        <w:rPr>
          <w:rFonts w:ascii="Book Antiqua" w:eastAsia="Times New Roman" w:hAnsi="Book Antiqua" w:cs="Times New Roman"/>
          <w:b/>
          <w:bCs/>
          <w:color w:val="3366FF"/>
          <w:sz w:val="27"/>
          <w:szCs w:val="27"/>
          <w:lang w:eastAsia="ru-RU"/>
        </w:rPr>
        <w:t>Алалия</w:t>
      </w:r>
      <w:r w:rsidRPr="00036DF0">
        <w:rPr>
          <w:rFonts w:ascii="Book Antiqua" w:eastAsia="Times New Roman" w:hAnsi="Book Antiqua" w:cs="Times New Roman"/>
          <w:color w:val="3366FF"/>
          <w:sz w:val="27"/>
          <w:szCs w:val="27"/>
          <w:lang w:eastAsia="ru-RU"/>
        </w:rPr>
        <w:t> –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ребёнка.</w:t>
      </w:r>
    </w:p>
    <w:p w:rsidR="00036DF0" w:rsidRPr="00036DF0" w:rsidRDefault="00036DF0" w:rsidP="00036DF0">
      <w:pPr>
        <w:numPr>
          <w:ilvl w:val="0"/>
          <w:numId w:val="6"/>
        </w:numPr>
        <w:shd w:val="clear" w:color="auto" w:fill="E7F7FC"/>
        <w:spacing w:before="100" w:beforeAutospacing="1" w:after="75" w:line="240" w:lineRule="auto"/>
        <w:rPr>
          <w:rFonts w:ascii="Tahoma" w:eastAsia="Times New Roman" w:hAnsi="Tahoma" w:cs="Tahoma"/>
          <w:color w:val="333333"/>
          <w:sz w:val="21"/>
          <w:szCs w:val="21"/>
          <w:lang w:eastAsia="ru-RU"/>
        </w:rPr>
      </w:pPr>
      <w:r w:rsidRPr="00036DF0">
        <w:rPr>
          <w:rFonts w:ascii="Book Antiqua" w:eastAsia="Times New Roman" w:hAnsi="Book Antiqua" w:cs="Times New Roman"/>
          <w:b/>
          <w:bCs/>
          <w:color w:val="3366FF"/>
          <w:sz w:val="27"/>
          <w:szCs w:val="27"/>
          <w:lang w:eastAsia="ru-RU"/>
        </w:rPr>
        <w:t>Афазия</w:t>
      </w:r>
      <w:r w:rsidRPr="00036DF0">
        <w:rPr>
          <w:rFonts w:ascii="Book Antiqua" w:eastAsia="Times New Roman" w:hAnsi="Book Antiqua" w:cs="Times New Roman"/>
          <w:color w:val="3366FF"/>
          <w:sz w:val="27"/>
          <w:szCs w:val="27"/>
          <w:lang w:eastAsia="ru-RU"/>
        </w:rPr>
        <w:t> – полная или частичная утрата речи, обусловленная локальными поражениями головного мозга.</w:t>
      </w:r>
    </w:p>
    <w:p w:rsidR="00036DF0" w:rsidRPr="00036DF0" w:rsidRDefault="00036DF0" w:rsidP="00036DF0">
      <w:pPr>
        <w:numPr>
          <w:ilvl w:val="0"/>
          <w:numId w:val="6"/>
        </w:numPr>
        <w:shd w:val="clear" w:color="auto" w:fill="E7F7FC"/>
        <w:spacing w:before="100" w:beforeAutospacing="1" w:after="75" w:line="240" w:lineRule="auto"/>
        <w:rPr>
          <w:rFonts w:ascii="Tahoma" w:eastAsia="Times New Roman" w:hAnsi="Tahoma" w:cs="Tahoma"/>
          <w:color w:val="333333"/>
          <w:sz w:val="21"/>
          <w:szCs w:val="21"/>
          <w:lang w:eastAsia="ru-RU"/>
        </w:rPr>
      </w:pPr>
      <w:proofErr w:type="spellStart"/>
      <w:r w:rsidRPr="00036DF0">
        <w:rPr>
          <w:rFonts w:ascii="Book Antiqua" w:eastAsia="Times New Roman" w:hAnsi="Book Antiqua" w:cs="Times New Roman"/>
          <w:b/>
          <w:bCs/>
          <w:color w:val="3366FF"/>
          <w:sz w:val="27"/>
          <w:szCs w:val="27"/>
          <w:lang w:eastAsia="ru-RU"/>
        </w:rPr>
        <w:t>Дислексия</w:t>
      </w:r>
      <w:proofErr w:type="spellEnd"/>
      <w:r w:rsidRPr="00036DF0">
        <w:rPr>
          <w:rFonts w:ascii="Book Antiqua" w:eastAsia="Times New Roman" w:hAnsi="Book Antiqua" w:cs="Times New Roman"/>
          <w:color w:val="3366FF"/>
          <w:sz w:val="27"/>
          <w:szCs w:val="27"/>
          <w:lang w:eastAsia="ru-RU"/>
        </w:rPr>
        <w:t> – частичное специфическое нарушение процесса чтения.</w:t>
      </w:r>
    </w:p>
    <w:p w:rsidR="00036DF0" w:rsidRPr="00036DF0" w:rsidRDefault="00036DF0" w:rsidP="00036DF0">
      <w:pPr>
        <w:numPr>
          <w:ilvl w:val="0"/>
          <w:numId w:val="6"/>
        </w:numPr>
        <w:shd w:val="clear" w:color="auto" w:fill="E7F7FC"/>
        <w:spacing w:before="100" w:beforeAutospacing="1" w:after="75" w:line="240" w:lineRule="auto"/>
        <w:rPr>
          <w:rFonts w:ascii="Tahoma" w:eastAsia="Times New Roman" w:hAnsi="Tahoma" w:cs="Tahoma"/>
          <w:color w:val="333333"/>
          <w:sz w:val="21"/>
          <w:szCs w:val="21"/>
          <w:lang w:eastAsia="ru-RU"/>
        </w:rPr>
      </w:pPr>
      <w:proofErr w:type="spellStart"/>
      <w:r w:rsidRPr="00036DF0">
        <w:rPr>
          <w:rFonts w:ascii="Book Antiqua" w:eastAsia="Times New Roman" w:hAnsi="Book Antiqua" w:cs="Times New Roman"/>
          <w:b/>
          <w:bCs/>
          <w:color w:val="3366FF"/>
          <w:sz w:val="27"/>
          <w:szCs w:val="27"/>
          <w:lang w:eastAsia="ru-RU"/>
        </w:rPr>
        <w:t>Дисграфия</w:t>
      </w:r>
      <w:proofErr w:type="spellEnd"/>
      <w:r w:rsidRPr="00036DF0">
        <w:rPr>
          <w:rFonts w:ascii="Book Antiqua" w:eastAsia="Times New Roman" w:hAnsi="Book Antiqua" w:cs="Times New Roman"/>
          <w:color w:val="3366FF"/>
          <w:sz w:val="27"/>
          <w:szCs w:val="27"/>
          <w:lang w:eastAsia="ru-RU"/>
        </w:rPr>
        <w:t> – частичное специфическое нарушение процесса письма.</w:t>
      </w:r>
    </w:p>
    <w:p w:rsidR="00036DF0" w:rsidRPr="00036DF0" w:rsidRDefault="00036DF0" w:rsidP="00036DF0">
      <w:pPr>
        <w:shd w:val="clear" w:color="auto" w:fill="E7F7FC"/>
        <w:spacing w:before="75" w:after="75" w:line="240" w:lineRule="auto"/>
        <w:jc w:val="both"/>
        <w:rPr>
          <w:rFonts w:ascii="Tahoma" w:eastAsia="Times New Roman" w:hAnsi="Tahoma" w:cs="Tahoma"/>
          <w:color w:val="333333"/>
          <w:sz w:val="21"/>
          <w:szCs w:val="21"/>
          <w:lang w:eastAsia="ru-RU"/>
        </w:rPr>
      </w:pPr>
      <w:r w:rsidRPr="00036DF0">
        <w:rPr>
          <w:rFonts w:ascii="Book Antiqua" w:eastAsia="Times New Roman" w:hAnsi="Book Antiqua" w:cs="Times New Roman"/>
          <w:b/>
          <w:bCs/>
          <w:color w:val="3366FF"/>
          <w:sz w:val="27"/>
          <w:szCs w:val="27"/>
          <w:lang w:eastAsia="ru-RU"/>
        </w:rPr>
        <w:t>Психолого-педагогическая классификация</w:t>
      </w:r>
      <w:r w:rsidRPr="00036DF0">
        <w:rPr>
          <w:rFonts w:ascii="Book Antiqua" w:eastAsia="Times New Roman" w:hAnsi="Book Antiqua" w:cs="Times New Roman"/>
          <w:color w:val="3366FF"/>
          <w:sz w:val="27"/>
          <w:szCs w:val="27"/>
          <w:lang w:eastAsia="ru-RU"/>
        </w:rPr>
        <w:t> возникла в результате критического анализа клинической классификации с точки зрения применимости её в педагогическом процессе, каким является логопедическое воздействие. Такой анализ оказался необходим в связи с ориентацией логопедии на обучение и воспитание детей с нарушениями развития речи.</w:t>
      </w:r>
    </w:p>
    <w:p w:rsidR="00036DF0" w:rsidRPr="00036DF0" w:rsidRDefault="00036DF0" w:rsidP="00036DF0">
      <w:pPr>
        <w:shd w:val="clear" w:color="auto" w:fill="E7F7FC"/>
        <w:spacing w:before="75" w:after="75" w:line="273" w:lineRule="atLeast"/>
        <w:jc w:val="center"/>
        <w:rPr>
          <w:rFonts w:ascii="Tahoma" w:eastAsia="Times New Roman" w:hAnsi="Tahoma" w:cs="Tahoma"/>
          <w:color w:val="333333"/>
          <w:sz w:val="21"/>
          <w:szCs w:val="21"/>
          <w:lang w:eastAsia="ru-RU"/>
        </w:rPr>
      </w:pPr>
      <w:r>
        <w:rPr>
          <w:rFonts w:ascii="Times New Roman" w:eastAsia="Times New Roman" w:hAnsi="Times New Roman" w:cs="Times New Roman"/>
          <w:noProof/>
          <w:color w:val="333333"/>
          <w:sz w:val="24"/>
          <w:szCs w:val="24"/>
          <w:lang w:eastAsia="ru-RU"/>
        </w:rPr>
        <w:lastRenderedPageBreak/>
        <w:drawing>
          <wp:inline distT="0" distB="0" distL="0" distR="0">
            <wp:extent cx="5337810" cy="2945130"/>
            <wp:effectExtent l="0" t="0" r="0" b="0"/>
            <wp:docPr id="3" name="Рисунок 3" descr="http://mdou60.smoladmin.ru/images/stories/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dou60.smoladmin.ru/images/stories/s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7810" cy="2945130"/>
                    </a:xfrm>
                    <a:prstGeom prst="rect">
                      <a:avLst/>
                    </a:prstGeom>
                    <a:noFill/>
                    <a:ln>
                      <a:noFill/>
                    </a:ln>
                  </pic:spPr>
                </pic:pic>
              </a:graphicData>
            </a:graphic>
          </wp:inline>
        </w:drawing>
      </w:r>
    </w:p>
    <w:p w:rsidR="00036DF0" w:rsidRPr="00036DF0" w:rsidRDefault="00036DF0" w:rsidP="00036DF0">
      <w:pPr>
        <w:numPr>
          <w:ilvl w:val="0"/>
          <w:numId w:val="7"/>
        </w:numPr>
        <w:shd w:val="clear" w:color="auto" w:fill="E7F7FC"/>
        <w:spacing w:before="100" w:beforeAutospacing="1" w:after="75" w:line="240" w:lineRule="auto"/>
        <w:rPr>
          <w:rFonts w:ascii="Tahoma" w:eastAsia="Times New Roman" w:hAnsi="Tahoma" w:cs="Tahoma"/>
          <w:sz w:val="21"/>
          <w:szCs w:val="21"/>
          <w:lang w:eastAsia="ru-RU"/>
        </w:rPr>
      </w:pPr>
      <w:r w:rsidRPr="00036DF0">
        <w:rPr>
          <w:rFonts w:ascii="Book Antiqua" w:eastAsia="Times New Roman" w:hAnsi="Book Antiqua" w:cs="Times New Roman"/>
          <w:b/>
          <w:bCs/>
          <w:sz w:val="27"/>
          <w:szCs w:val="27"/>
          <w:lang w:eastAsia="ru-RU"/>
        </w:rPr>
        <w:t>Фонетико-фонематическое недоразвитие речи</w:t>
      </w:r>
      <w:r w:rsidRPr="00036DF0">
        <w:rPr>
          <w:rFonts w:ascii="Book Antiqua" w:eastAsia="Times New Roman" w:hAnsi="Book Antiqua" w:cs="Times New Roman"/>
          <w:sz w:val="27"/>
          <w:szCs w:val="27"/>
          <w:lang w:eastAsia="ru-RU"/>
        </w:rPr>
        <w:t>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036DF0" w:rsidRPr="00036DF0" w:rsidRDefault="00036DF0" w:rsidP="00036DF0">
      <w:pPr>
        <w:numPr>
          <w:ilvl w:val="0"/>
          <w:numId w:val="7"/>
        </w:numPr>
        <w:shd w:val="clear" w:color="auto" w:fill="E7F7FC"/>
        <w:spacing w:before="100" w:beforeAutospacing="1" w:after="75" w:line="240" w:lineRule="auto"/>
        <w:rPr>
          <w:rFonts w:ascii="Tahoma" w:eastAsia="Times New Roman" w:hAnsi="Tahoma" w:cs="Tahoma"/>
          <w:sz w:val="21"/>
          <w:szCs w:val="21"/>
          <w:lang w:eastAsia="ru-RU"/>
        </w:rPr>
      </w:pPr>
      <w:r w:rsidRPr="00036DF0">
        <w:rPr>
          <w:rFonts w:ascii="Book Antiqua" w:eastAsia="Times New Roman" w:hAnsi="Book Antiqua" w:cs="Times New Roman"/>
          <w:b/>
          <w:bCs/>
          <w:sz w:val="27"/>
          <w:szCs w:val="27"/>
          <w:lang w:eastAsia="ru-RU"/>
        </w:rPr>
        <w:t>Общее недоразвитие речи</w:t>
      </w:r>
      <w:r w:rsidRPr="00036DF0">
        <w:rPr>
          <w:rFonts w:ascii="Book Antiqua" w:eastAsia="Times New Roman" w:hAnsi="Book Antiqua" w:cs="Times New Roman"/>
          <w:sz w:val="27"/>
          <w:szCs w:val="27"/>
          <w:lang w:eastAsia="ru-RU"/>
        </w:rPr>
        <w:t> – различные  сложные речевые расстройства, при которых нарушено формирование всех компонентов речевой системы, относящихся к звуковой и смысловой стороне.</w:t>
      </w:r>
    </w:p>
    <w:p w:rsidR="00036DF0" w:rsidRPr="00036DF0" w:rsidRDefault="00036DF0" w:rsidP="00036DF0">
      <w:pPr>
        <w:numPr>
          <w:ilvl w:val="0"/>
          <w:numId w:val="7"/>
        </w:numPr>
        <w:shd w:val="clear" w:color="auto" w:fill="E7F7FC"/>
        <w:spacing w:before="100" w:beforeAutospacing="1" w:after="75" w:line="240" w:lineRule="auto"/>
        <w:rPr>
          <w:rFonts w:ascii="Tahoma" w:eastAsia="Times New Roman" w:hAnsi="Tahoma" w:cs="Tahoma"/>
          <w:sz w:val="21"/>
          <w:szCs w:val="21"/>
          <w:lang w:eastAsia="ru-RU"/>
        </w:rPr>
      </w:pPr>
      <w:r w:rsidRPr="00036DF0">
        <w:rPr>
          <w:rFonts w:ascii="Book Antiqua" w:eastAsia="Times New Roman" w:hAnsi="Book Antiqua" w:cs="Times New Roman"/>
          <w:b/>
          <w:bCs/>
          <w:sz w:val="27"/>
          <w:szCs w:val="27"/>
          <w:lang w:eastAsia="ru-RU"/>
        </w:rPr>
        <w:t>Заикание</w:t>
      </w:r>
      <w:r w:rsidRPr="00036DF0">
        <w:rPr>
          <w:rFonts w:ascii="Book Antiqua" w:eastAsia="Times New Roman" w:hAnsi="Book Antiqua" w:cs="Times New Roman"/>
          <w:sz w:val="27"/>
          <w:szCs w:val="27"/>
          <w:lang w:eastAsia="ru-RU"/>
        </w:rPr>
        <w:t> – рассматривается как наруш</w:t>
      </w:r>
      <w:bookmarkStart w:id="0" w:name="_GoBack"/>
      <w:bookmarkEnd w:id="0"/>
      <w:r w:rsidRPr="00036DF0">
        <w:rPr>
          <w:rFonts w:ascii="Book Antiqua" w:eastAsia="Times New Roman" w:hAnsi="Book Antiqua" w:cs="Times New Roman"/>
          <w:sz w:val="27"/>
          <w:szCs w:val="27"/>
          <w:lang w:eastAsia="ru-RU"/>
        </w:rPr>
        <w:t>ение коммуникативной функции речи при правильно сформировавшихся средствах общения. Возможен и комбинированный дефект, при котором заикание сочетается с общим недоразвитием речи.</w:t>
      </w:r>
    </w:p>
    <w:p w:rsidR="00036DF0" w:rsidRPr="00036DF0" w:rsidRDefault="00036DF0" w:rsidP="00036DF0">
      <w:pPr>
        <w:shd w:val="clear" w:color="auto" w:fill="E7F7FC"/>
        <w:spacing w:before="75" w:after="75" w:line="273" w:lineRule="atLeast"/>
        <w:jc w:val="both"/>
        <w:rPr>
          <w:rFonts w:ascii="Tahoma" w:eastAsia="Times New Roman" w:hAnsi="Tahoma" w:cs="Tahoma"/>
          <w:sz w:val="21"/>
          <w:szCs w:val="21"/>
          <w:lang w:eastAsia="ru-RU"/>
        </w:rPr>
      </w:pPr>
      <w:r w:rsidRPr="00036DF0">
        <w:rPr>
          <w:rFonts w:ascii="Book Antiqua" w:eastAsia="Times New Roman" w:hAnsi="Book Antiqua" w:cs="Times New Roman"/>
          <w:sz w:val="27"/>
          <w:szCs w:val="27"/>
          <w:lang w:eastAsia="ru-RU"/>
        </w:rPr>
        <w:t xml:space="preserve">В данной классификации не выделяются в качестве самостоятельных  нарушений речи нарушения письма и чтения. Они рассматриваются в составе фонетико-фонематического и общего недоразвития речи как их системные, отсроченные последствия, обусловленные </w:t>
      </w:r>
      <w:proofErr w:type="spellStart"/>
      <w:r w:rsidRPr="00036DF0">
        <w:rPr>
          <w:rFonts w:ascii="Book Antiqua" w:eastAsia="Times New Roman" w:hAnsi="Book Antiqua" w:cs="Times New Roman"/>
          <w:sz w:val="27"/>
          <w:szCs w:val="27"/>
          <w:lang w:eastAsia="ru-RU"/>
        </w:rPr>
        <w:t>несформированностью</w:t>
      </w:r>
      <w:proofErr w:type="spellEnd"/>
      <w:r w:rsidRPr="00036DF0">
        <w:rPr>
          <w:rFonts w:ascii="Book Antiqua" w:eastAsia="Times New Roman" w:hAnsi="Book Antiqua" w:cs="Times New Roman"/>
          <w:sz w:val="27"/>
          <w:szCs w:val="27"/>
          <w:lang w:eastAsia="ru-RU"/>
        </w:rPr>
        <w:t xml:space="preserve"> фонематических и морфологических обобщений, составляющих один из ведущих признаков.</w:t>
      </w:r>
    </w:p>
    <w:p w:rsidR="00036DF0" w:rsidRPr="00036DF0" w:rsidRDefault="00036DF0" w:rsidP="00036DF0">
      <w:pPr>
        <w:shd w:val="clear" w:color="auto" w:fill="E7F7FC"/>
        <w:spacing w:before="75" w:after="75" w:line="273" w:lineRule="atLeast"/>
        <w:jc w:val="both"/>
        <w:rPr>
          <w:rFonts w:ascii="Tahoma" w:eastAsia="Times New Roman" w:hAnsi="Tahoma" w:cs="Tahoma"/>
          <w:sz w:val="21"/>
          <w:szCs w:val="21"/>
          <w:lang w:eastAsia="ru-RU"/>
        </w:rPr>
      </w:pPr>
      <w:r w:rsidRPr="00036DF0">
        <w:rPr>
          <w:rFonts w:ascii="Tahoma" w:eastAsia="Times New Roman" w:hAnsi="Tahoma" w:cs="Tahoma"/>
          <w:sz w:val="21"/>
          <w:szCs w:val="21"/>
          <w:lang w:eastAsia="ru-RU"/>
        </w:rPr>
        <w:t> </w:t>
      </w:r>
    </w:p>
    <w:p w:rsidR="00036DF0" w:rsidRPr="00036DF0" w:rsidRDefault="00036DF0" w:rsidP="00036DF0">
      <w:pPr>
        <w:shd w:val="clear" w:color="auto" w:fill="E7F7FC"/>
        <w:spacing w:before="75" w:after="75" w:line="240" w:lineRule="auto"/>
        <w:jc w:val="both"/>
        <w:rPr>
          <w:rFonts w:ascii="Tahoma" w:eastAsia="Times New Roman" w:hAnsi="Tahoma" w:cs="Tahoma"/>
          <w:sz w:val="21"/>
          <w:szCs w:val="21"/>
          <w:lang w:eastAsia="ru-RU"/>
        </w:rPr>
      </w:pPr>
      <w:r w:rsidRPr="00036DF0">
        <w:rPr>
          <w:rFonts w:ascii="Book Antiqua" w:eastAsia="Times New Roman" w:hAnsi="Book Antiqua" w:cs="Times New Roman"/>
          <w:b/>
          <w:bCs/>
          <w:i/>
          <w:iCs/>
          <w:sz w:val="27"/>
          <w:szCs w:val="27"/>
          <w:u w:val="single"/>
          <w:lang w:eastAsia="ru-RU"/>
        </w:rPr>
        <w:lastRenderedPageBreak/>
        <w:t>Нарушения речи многообразны.</w:t>
      </w:r>
      <w:r w:rsidRPr="00036DF0">
        <w:rPr>
          <w:rFonts w:ascii="Book Antiqua" w:eastAsia="Times New Roman" w:hAnsi="Book Antiqua" w:cs="Times New Roman"/>
          <w:sz w:val="27"/>
          <w:szCs w:val="27"/>
          <w:lang w:eastAsia="ru-RU"/>
        </w:rPr>
        <w:t> Они имеют различную степень выраженности, зависят от причины и особенностей развития ребёнка. </w:t>
      </w:r>
      <w:r w:rsidRPr="00036DF0">
        <w:rPr>
          <w:rFonts w:ascii="Book Antiqua" w:eastAsia="Times New Roman" w:hAnsi="Book Antiqua" w:cs="Times New Roman"/>
          <w:b/>
          <w:bCs/>
          <w:i/>
          <w:iCs/>
          <w:sz w:val="27"/>
          <w:szCs w:val="27"/>
          <w:u w:val="single"/>
          <w:lang w:eastAsia="ru-RU"/>
        </w:rPr>
        <w:t>Чаще всего на логопедический пункт поступают дети с дефектами речи, которые можно условно разделить на три большие группы.</w:t>
      </w:r>
    </w:p>
    <w:p w:rsidR="00036DF0" w:rsidRPr="00036DF0" w:rsidRDefault="00036DF0" w:rsidP="00036DF0">
      <w:pPr>
        <w:shd w:val="clear" w:color="auto" w:fill="E7F7FC"/>
        <w:spacing w:before="75" w:after="75" w:line="273" w:lineRule="atLeast"/>
        <w:jc w:val="both"/>
        <w:rPr>
          <w:rFonts w:ascii="Tahoma" w:eastAsia="Times New Roman" w:hAnsi="Tahoma" w:cs="Tahoma"/>
          <w:sz w:val="21"/>
          <w:szCs w:val="21"/>
          <w:lang w:eastAsia="ru-RU"/>
        </w:rPr>
      </w:pPr>
      <w:r w:rsidRPr="00036DF0">
        <w:rPr>
          <w:rFonts w:ascii="Tahoma" w:eastAsia="Times New Roman" w:hAnsi="Tahoma" w:cs="Tahoma"/>
          <w:sz w:val="21"/>
          <w:szCs w:val="21"/>
          <w:lang w:eastAsia="ru-RU"/>
        </w:rPr>
        <w:t> </w:t>
      </w:r>
    </w:p>
    <w:p w:rsidR="00036DF0" w:rsidRPr="00036DF0" w:rsidRDefault="00036DF0" w:rsidP="00036DF0">
      <w:pPr>
        <w:shd w:val="clear" w:color="auto" w:fill="E7F7FC"/>
        <w:spacing w:before="75" w:after="75" w:line="240" w:lineRule="auto"/>
        <w:jc w:val="both"/>
        <w:rPr>
          <w:rFonts w:ascii="Tahoma" w:eastAsia="Times New Roman" w:hAnsi="Tahoma" w:cs="Tahoma"/>
          <w:sz w:val="21"/>
          <w:szCs w:val="21"/>
          <w:lang w:eastAsia="ru-RU"/>
        </w:rPr>
      </w:pPr>
      <w:r w:rsidRPr="00036DF0">
        <w:rPr>
          <w:rFonts w:ascii="Book Antiqua" w:eastAsia="Times New Roman" w:hAnsi="Book Antiqua" w:cs="Times New Roman"/>
          <w:b/>
          <w:bCs/>
          <w:i/>
          <w:iCs/>
          <w:sz w:val="27"/>
          <w:szCs w:val="27"/>
          <w:lang w:eastAsia="ru-RU"/>
        </w:rPr>
        <w:t>Первая группа</w:t>
      </w:r>
      <w:r w:rsidRPr="00036DF0">
        <w:rPr>
          <w:rFonts w:ascii="Book Antiqua" w:eastAsia="Times New Roman" w:hAnsi="Book Antiqua" w:cs="Times New Roman"/>
          <w:sz w:val="27"/>
          <w:szCs w:val="27"/>
          <w:lang w:eastAsia="ru-RU"/>
        </w:rPr>
        <w:t> – </w:t>
      </w:r>
      <w:r w:rsidRPr="00036DF0">
        <w:rPr>
          <w:rFonts w:ascii="Book Antiqua" w:eastAsia="Times New Roman" w:hAnsi="Book Antiqua" w:cs="Times New Roman"/>
          <w:sz w:val="27"/>
          <w:szCs w:val="27"/>
          <w:u w:val="single"/>
          <w:lang w:eastAsia="ru-RU"/>
        </w:rPr>
        <w:t>фонетические нарушения речи.</w:t>
      </w:r>
      <w:r w:rsidRPr="00036DF0">
        <w:rPr>
          <w:rFonts w:ascii="Book Antiqua" w:eastAsia="Times New Roman" w:hAnsi="Book Antiqua" w:cs="Times New Roman"/>
          <w:sz w:val="27"/>
          <w:szCs w:val="27"/>
          <w:lang w:eastAsia="ru-RU"/>
        </w:rPr>
        <w:t> Они выражаются как в нарушении произношения отдельных звуков, так и их групп без других сопутствующих проявлений.</w:t>
      </w:r>
    </w:p>
    <w:p w:rsidR="00036DF0" w:rsidRPr="00036DF0" w:rsidRDefault="00036DF0" w:rsidP="00036DF0">
      <w:pPr>
        <w:shd w:val="clear" w:color="auto" w:fill="E7F7FC"/>
        <w:spacing w:before="75" w:after="75" w:line="273" w:lineRule="atLeast"/>
        <w:jc w:val="both"/>
        <w:rPr>
          <w:rFonts w:ascii="Tahoma" w:eastAsia="Times New Roman" w:hAnsi="Tahoma" w:cs="Tahoma"/>
          <w:sz w:val="21"/>
          <w:szCs w:val="21"/>
          <w:lang w:eastAsia="ru-RU"/>
        </w:rPr>
      </w:pPr>
      <w:r w:rsidRPr="00036DF0">
        <w:rPr>
          <w:rFonts w:ascii="Tahoma" w:eastAsia="Times New Roman" w:hAnsi="Tahoma" w:cs="Tahoma"/>
          <w:sz w:val="21"/>
          <w:szCs w:val="21"/>
          <w:lang w:eastAsia="ru-RU"/>
        </w:rPr>
        <w:t> </w:t>
      </w:r>
    </w:p>
    <w:p w:rsidR="00036DF0" w:rsidRPr="00036DF0" w:rsidRDefault="00036DF0" w:rsidP="00036DF0">
      <w:pPr>
        <w:shd w:val="clear" w:color="auto" w:fill="E7F7FC"/>
        <w:spacing w:before="75" w:after="75" w:line="240" w:lineRule="auto"/>
        <w:jc w:val="both"/>
        <w:rPr>
          <w:rFonts w:ascii="Tahoma" w:eastAsia="Times New Roman" w:hAnsi="Tahoma" w:cs="Tahoma"/>
          <w:sz w:val="21"/>
          <w:szCs w:val="21"/>
          <w:lang w:eastAsia="ru-RU"/>
        </w:rPr>
      </w:pPr>
      <w:r w:rsidRPr="00036DF0">
        <w:rPr>
          <w:rFonts w:ascii="Book Antiqua" w:eastAsia="Times New Roman" w:hAnsi="Book Antiqua" w:cs="Times New Roman"/>
          <w:b/>
          <w:bCs/>
          <w:i/>
          <w:iCs/>
          <w:sz w:val="27"/>
          <w:szCs w:val="27"/>
          <w:lang w:eastAsia="ru-RU"/>
        </w:rPr>
        <w:t>Вторая группа</w:t>
      </w:r>
      <w:r w:rsidRPr="00036DF0">
        <w:rPr>
          <w:rFonts w:ascii="Book Antiqua" w:eastAsia="Times New Roman" w:hAnsi="Book Antiqua" w:cs="Times New Roman"/>
          <w:sz w:val="27"/>
          <w:szCs w:val="27"/>
          <w:lang w:eastAsia="ru-RU"/>
        </w:rPr>
        <w:t> – </w:t>
      </w:r>
      <w:r w:rsidRPr="00036DF0">
        <w:rPr>
          <w:rFonts w:ascii="Book Antiqua" w:eastAsia="Times New Roman" w:hAnsi="Book Antiqua" w:cs="Times New Roman"/>
          <w:sz w:val="27"/>
          <w:szCs w:val="27"/>
          <w:u w:val="single"/>
          <w:lang w:eastAsia="ru-RU"/>
        </w:rPr>
        <w:t>фонетико-фонематические нарушения.</w:t>
      </w:r>
      <w:r w:rsidRPr="00036DF0">
        <w:rPr>
          <w:rFonts w:ascii="Book Antiqua" w:eastAsia="Times New Roman" w:hAnsi="Book Antiqua" w:cs="Times New Roman"/>
          <w:sz w:val="27"/>
          <w:szCs w:val="27"/>
          <w:lang w:eastAsia="ru-RU"/>
        </w:rPr>
        <w:t xml:space="preserve"> Для них характерно то, что ребёнок не только неправильно произносит звуки речи, но и недостаточно их различает, не улавливает акустической и артикуляционной разницы между оппозиционными звучаниями. Поэтому дети недостаточно чётко овладевают анализом звукового состава слова и делают специфические ошибки при чтении и письме, часто – в устной речи при неправильном воспроизведении слогов  в слове (пропуски, перестановки слогов, </w:t>
      </w:r>
      <w:proofErr w:type="spellStart"/>
      <w:r w:rsidRPr="00036DF0">
        <w:rPr>
          <w:rFonts w:ascii="Book Antiqua" w:eastAsia="Times New Roman" w:hAnsi="Book Antiqua" w:cs="Times New Roman"/>
          <w:sz w:val="27"/>
          <w:szCs w:val="27"/>
          <w:lang w:eastAsia="ru-RU"/>
        </w:rPr>
        <w:t>недоговаривание</w:t>
      </w:r>
      <w:proofErr w:type="spellEnd"/>
      <w:r w:rsidRPr="00036DF0">
        <w:rPr>
          <w:rFonts w:ascii="Book Antiqua" w:eastAsia="Times New Roman" w:hAnsi="Book Antiqua" w:cs="Times New Roman"/>
          <w:sz w:val="27"/>
          <w:szCs w:val="27"/>
          <w:lang w:eastAsia="ru-RU"/>
        </w:rPr>
        <w:t xml:space="preserve"> окончаний).</w:t>
      </w:r>
    </w:p>
    <w:p w:rsidR="00036DF0" w:rsidRPr="00036DF0" w:rsidRDefault="00036DF0" w:rsidP="00036DF0">
      <w:pPr>
        <w:shd w:val="clear" w:color="auto" w:fill="E7F7FC"/>
        <w:spacing w:before="75" w:after="75" w:line="273" w:lineRule="atLeast"/>
        <w:jc w:val="both"/>
        <w:rPr>
          <w:rFonts w:ascii="Tahoma" w:eastAsia="Times New Roman" w:hAnsi="Tahoma" w:cs="Tahoma"/>
          <w:sz w:val="21"/>
          <w:szCs w:val="21"/>
          <w:lang w:eastAsia="ru-RU"/>
        </w:rPr>
      </w:pPr>
      <w:r w:rsidRPr="00036DF0">
        <w:rPr>
          <w:rFonts w:ascii="Tahoma" w:eastAsia="Times New Roman" w:hAnsi="Tahoma" w:cs="Tahoma"/>
          <w:sz w:val="21"/>
          <w:szCs w:val="21"/>
          <w:lang w:eastAsia="ru-RU"/>
        </w:rPr>
        <w:t> </w:t>
      </w:r>
    </w:p>
    <w:p w:rsidR="00036DF0" w:rsidRPr="00036DF0" w:rsidRDefault="00036DF0" w:rsidP="00036DF0">
      <w:pPr>
        <w:shd w:val="clear" w:color="auto" w:fill="E7F7FC"/>
        <w:spacing w:before="75" w:after="75" w:line="240" w:lineRule="auto"/>
        <w:jc w:val="both"/>
        <w:rPr>
          <w:rFonts w:ascii="Tahoma" w:eastAsia="Times New Roman" w:hAnsi="Tahoma" w:cs="Tahoma"/>
          <w:sz w:val="21"/>
          <w:szCs w:val="21"/>
          <w:lang w:eastAsia="ru-RU"/>
        </w:rPr>
      </w:pPr>
      <w:r w:rsidRPr="00036DF0">
        <w:rPr>
          <w:rFonts w:ascii="Book Antiqua" w:eastAsia="Times New Roman" w:hAnsi="Book Antiqua" w:cs="Times New Roman"/>
          <w:b/>
          <w:bCs/>
          <w:i/>
          <w:iCs/>
          <w:sz w:val="27"/>
          <w:szCs w:val="27"/>
          <w:lang w:eastAsia="ru-RU"/>
        </w:rPr>
        <w:t>Третья группа</w:t>
      </w:r>
      <w:r w:rsidRPr="00036DF0">
        <w:rPr>
          <w:rFonts w:ascii="Book Antiqua" w:eastAsia="Times New Roman" w:hAnsi="Book Antiqua" w:cs="Times New Roman"/>
          <w:sz w:val="27"/>
          <w:szCs w:val="27"/>
          <w:lang w:eastAsia="ru-RU"/>
        </w:rPr>
        <w:t> – </w:t>
      </w:r>
      <w:r w:rsidRPr="00036DF0">
        <w:rPr>
          <w:rFonts w:ascii="Book Antiqua" w:eastAsia="Times New Roman" w:hAnsi="Book Antiqua" w:cs="Times New Roman"/>
          <w:sz w:val="27"/>
          <w:szCs w:val="27"/>
          <w:u w:val="single"/>
          <w:lang w:eastAsia="ru-RU"/>
        </w:rPr>
        <w:t>общее недоразвитие речи.</w:t>
      </w:r>
      <w:r w:rsidRPr="00036DF0">
        <w:rPr>
          <w:rFonts w:ascii="Book Antiqua" w:eastAsia="Times New Roman" w:hAnsi="Book Antiqua" w:cs="Times New Roman"/>
          <w:sz w:val="27"/>
          <w:szCs w:val="27"/>
          <w:lang w:eastAsia="ru-RU"/>
        </w:rPr>
        <w:t> Оно выражается в том, что нарушение распространяется не только на звуковую сторону речи. Страдает умение различать звуки речи, правильность слогового оформления слов, словарь, грамматика языка, связная речь. Если такому ребёнку не будет своевременно оказана логопедическая помощь, он в дальнейшем не сможет полностью овладеть грамотной устной и письменной речью.</w:t>
      </w:r>
    </w:p>
    <w:p w:rsidR="00036DF0" w:rsidRPr="00036DF0" w:rsidRDefault="00036DF0" w:rsidP="00036DF0">
      <w:pPr>
        <w:shd w:val="clear" w:color="auto" w:fill="E7F7FC"/>
        <w:spacing w:before="75" w:after="75" w:line="273" w:lineRule="atLeast"/>
        <w:jc w:val="both"/>
        <w:rPr>
          <w:rFonts w:ascii="Tahoma" w:eastAsia="Times New Roman" w:hAnsi="Tahoma" w:cs="Tahoma"/>
          <w:sz w:val="21"/>
          <w:szCs w:val="21"/>
          <w:lang w:eastAsia="ru-RU"/>
        </w:rPr>
      </w:pPr>
      <w:r w:rsidRPr="00036DF0">
        <w:rPr>
          <w:rFonts w:ascii="Tahoma" w:eastAsia="Times New Roman" w:hAnsi="Tahoma" w:cs="Tahoma"/>
          <w:sz w:val="21"/>
          <w:szCs w:val="21"/>
          <w:lang w:eastAsia="ru-RU"/>
        </w:rPr>
        <w:t> </w:t>
      </w:r>
    </w:p>
    <w:p w:rsidR="00036DF0" w:rsidRPr="00036DF0" w:rsidRDefault="00036DF0" w:rsidP="00036DF0">
      <w:pPr>
        <w:shd w:val="clear" w:color="auto" w:fill="E7F7FC"/>
        <w:spacing w:before="75" w:after="75" w:line="273" w:lineRule="atLeast"/>
        <w:jc w:val="both"/>
        <w:rPr>
          <w:rFonts w:ascii="Tahoma" w:eastAsia="Times New Roman" w:hAnsi="Tahoma" w:cs="Tahoma"/>
          <w:sz w:val="21"/>
          <w:szCs w:val="21"/>
          <w:lang w:eastAsia="ru-RU"/>
        </w:rPr>
      </w:pPr>
      <w:r w:rsidRPr="00036DF0">
        <w:rPr>
          <w:rFonts w:ascii="Book Antiqua" w:eastAsia="Times New Roman" w:hAnsi="Book Antiqua" w:cs="Times New Roman"/>
          <w:sz w:val="27"/>
          <w:szCs w:val="27"/>
          <w:lang w:eastAsia="ru-RU"/>
        </w:rPr>
        <w:t xml:space="preserve">Для успешного овладения навыками письма и чтения необходимо, чтобы у ребёнка был в достаточной степени сформирован ряд речевых и неречевых функций: слуховая дифференциация звуков, правильное их произношение, языковой анализ и синтез, который включает фонематический анализ и синтез, слоговой анализ и синтез. У дошкольника должен быть сформирован анализ предложения на слова, </w:t>
      </w:r>
      <w:proofErr w:type="spellStart"/>
      <w:r w:rsidRPr="00036DF0">
        <w:rPr>
          <w:rFonts w:ascii="Book Antiqua" w:eastAsia="Times New Roman" w:hAnsi="Book Antiqua" w:cs="Times New Roman"/>
          <w:sz w:val="27"/>
          <w:szCs w:val="27"/>
          <w:lang w:eastAsia="ru-RU"/>
        </w:rPr>
        <w:t>сформированность</w:t>
      </w:r>
      <w:proofErr w:type="spellEnd"/>
      <w:r w:rsidRPr="00036DF0">
        <w:rPr>
          <w:rFonts w:ascii="Book Antiqua" w:eastAsia="Times New Roman" w:hAnsi="Book Antiqua" w:cs="Times New Roman"/>
          <w:sz w:val="27"/>
          <w:szCs w:val="27"/>
          <w:lang w:eastAsia="ru-RU"/>
        </w:rPr>
        <w:t xml:space="preserve"> лексико-грамматической стороны речи, высокий уровень развития зрительного и слухового анализа и синтеза, внимания, памяти (различных видов), пространственных представлений. </w:t>
      </w:r>
      <w:proofErr w:type="spellStart"/>
      <w:r w:rsidRPr="00036DF0">
        <w:rPr>
          <w:rFonts w:ascii="Book Antiqua" w:eastAsia="Times New Roman" w:hAnsi="Book Antiqua" w:cs="Times New Roman"/>
          <w:sz w:val="27"/>
          <w:szCs w:val="27"/>
          <w:lang w:eastAsia="ru-RU"/>
        </w:rPr>
        <w:t>Несформированность</w:t>
      </w:r>
      <w:proofErr w:type="spellEnd"/>
      <w:r w:rsidRPr="00036DF0">
        <w:rPr>
          <w:rFonts w:ascii="Book Antiqua" w:eastAsia="Times New Roman" w:hAnsi="Book Antiqua" w:cs="Times New Roman"/>
          <w:sz w:val="27"/>
          <w:szCs w:val="27"/>
          <w:lang w:eastAsia="ru-RU"/>
        </w:rPr>
        <w:t xml:space="preserve"> </w:t>
      </w:r>
      <w:proofErr w:type="gramStart"/>
      <w:r w:rsidRPr="00036DF0">
        <w:rPr>
          <w:rFonts w:ascii="Book Antiqua" w:eastAsia="Times New Roman" w:hAnsi="Book Antiqua" w:cs="Times New Roman"/>
          <w:sz w:val="27"/>
          <w:szCs w:val="27"/>
          <w:lang w:eastAsia="ru-RU"/>
        </w:rPr>
        <w:t>какой-либо</w:t>
      </w:r>
      <w:proofErr w:type="gramEnd"/>
      <w:r w:rsidRPr="00036DF0">
        <w:rPr>
          <w:rFonts w:ascii="Book Antiqua" w:eastAsia="Times New Roman" w:hAnsi="Book Antiqua" w:cs="Times New Roman"/>
          <w:sz w:val="27"/>
          <w:szCs w:val="27"/>
          <w:lang w:eastAsia="ru-RU"/>
        </w:rPr>
        <w:t xml:space="preserve"> из указанных операций вызывает нарушение процесса овладения письмом и чтения, приводит к возникновению </w:t>
      </w:r>
      <w:proofErr w:type="spellStart"/>
      <w:r w:rsidRPr="00036DF0">
        <w:rPr>
          <w:rFonts w:ascii="Book Antiqua" w:eastAsia="Times New Roman" w:hAnsi="Book Antiqua" w:cs="Times New Roman"/>
          <w:sz w:val="27"/>
          <w:szCs w:val="27"/>
          <w:lang w:eastAsia="ru-RU"/>
        </w:rPr>
        <w:t>дисграфии</w:t>
      </w:r>
      <w:proofErr w:type="spellEnd"/>
      <w:r w:rsidRPr="00036DF0">
        <w:rPr>
          <w:rFonts w:ascii="Book Antiqua" w:eastAsia="Times New Roman" w:hAnsi="Book Antiqua" w:cs="Times New Roman"/>
          <w:sz w:val="27"/>
          <w:szCs w:val="27"/>
          <w:lang w:eastAsia="ru-RU"/>
        </w:rPr>
        <w:t xml:space="preserve"> и </w:t>
      </w:r>
      <w:proofErr w:type="spellStart"/>
      <w:r w:rsidRPr="00036DF0">
        <w:rPr>
          <w:rFonts w:ascii="Book Antiqua" w:eastAsia="Times New Roman" w:hAnsi="Book Antiqua" w:cs="Times New Roman"/>
          <w:sz w:val="27"/>
          <w:szCs w:val="27"/>
          <w:lang w:eastAsia="ru-RU"/>
        </w:rPr>
        <w:t>дислексии</w:t>
      </w:r>
      <w:proofErr w:type="spellEnd"/>
      <w:r w:rsidRPr="00036DF0">
        <w:rPr>
          <w:rFonts w:ascii="Book Antiqua" w:eastAsia="Times New Roman" w:hAnsi="Book Antiqua" w:cs="Times New Roman"/>
          <w:sz w:val="27"/>
          <w:szCs w:val="27"/>
          <w:lang w:eastAsia="ru-RU"/>
        </w:rPr>
        <w:t>.</w:t>
      </w:r>
    </w:p>
    <w:p w:rsidR="00036DF0" w:rsidRPr="00036DF0" w:rsidRDefault="00036DF0" w:rsidP="00036DF0">
      <w:pPr>
        <w:tabs>
          <w:tab w:val="left" w:pos="4102"/>
        </w:tabs>
      </w:pPr>
    </w:p>
    <w:sectPr w:rsidR="00036DF0" w:rsidRPr="00036DF0" w:rsidSect="00036DF0">
      <w:footerReference w:type="default" r:id="rId11"/>
      <w:pgSz w:w="16838" w:h="11906" w:orient="landscape"/>
      <w:pgMar w:top="993" w:right="1134" w:bottom="850" w:left="1134" w:header="708" w:footer="1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167" w:rsidRDefault="00683167" w:rsidP="00036DF0">
      <w:pPr>
        <w:spacing w:after="0" w:line="240" w:lineRule="auto"/>
      </w:pPr>
      <w:r>
        <w:separator/>
      </w:r>
    </w:p>
  </w:endnote>
  <w:endnote w:type="continuationSeparator" w:id="0">
    <w:p w:rsidR="00683167" w:rsidRDefault="00683167" w:rsidP="0003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F0" w:rsidRDefault="00036DF0">
    <w:pPr>
      <w:pStyle w:val="aa"/>
    </w:pPr>
  </w:p>
  <w:p w:rsidR="00036DF0" w:rsidRDefault="00036DF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167" w:rsidRDefault="00683167" w:rsidP="00036DF0">
      <w:pPr>
        <w:spacing w:after="0" w:line="240" w:lineRule="auto"/>
      </w:pPr>
      <w:r>
        <w:separator/>
      </w:r>
    </w:p>
  </w:footnote>
  <w:footnote w:type="continuationSeparator" w:id="0">
    <w:p w:rsidR="00683167" w:rsidRDefault="00683167" w:rsidP="00036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7B22"/>
    <w:multiLevelType w:val="multilevel"/>
    <w:tmpl w:val="4A0A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84FA8"/>
    <w:multiLevelType w:val="multilevel"/>
    <w:tmpl w:val="57E8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C5D11"/>
    <w:multiLevelType w:val="multilevel"/>
    <w:tmpl w:val="5936E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9458F7"/>
    <w:multiLevelType w:val="multilevel"/>
    <w:tmpl w:val="6D3E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21BF7"/>
    <w:multiLevelType w:val="multilevel"/>
    <w:tmpl w:val="F0C4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FA1A3B"/>
    <w:multiLevelType w:val="multilevel"/>
    <w:tmpl w:val="22E8A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8F558C"/>
    <w:multiLevelType w:val="multilevel"/>
    <w:tmpl w:val="3D8E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54"/>
    <w:rsid w:val="00036DF0"/>
    <w:rsid w:val="00683167"/>
    <w:rsid w:val="0079786D"/>
    <w:rsid w:val="00D85859"/>
    <w:rsid w:val="00E42E54"/>
    <w:rsid w:val="00FA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858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858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585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85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5859"/>
    <w:rPr>
      <w:b/>
      <w:bCs/>
    </w:rPr>
  </w:style>
  <w:style w:type="character" w:customStyle="1" w:styleId="apple-converted-space">
    <w:name w:val="apple-converted-space"/>
    <w:basedOn w:val="a0"/>
    <w:rsid w:val="00D85859"/>
  </w:style>
  <w:style w:type="character" w:styleId="a5">
    <w:name w:val="Emphasis"/>
    <w:basedOn w:val="a0"/>
    <w:uiPriority w:val="20"/>
    <w:qFormat/>
    <w:rsid w:val="00D85859"/>
    <w:rPr>
      <w:i/>
      <w:iCs/>
    </w:rPr>
  </w:style>
  <w:style w:type="character" w:customStyle="1" w:styleId="20">
    <w:name w:val="Заголовок 2 Знак"/>
    <w:basedOn w:val="a0"/>
    <w:link w:val="2"/>
    <w:uiPriority w:val="9"/>
    <w:semiHidden/>
    <w:rsid w:val="00D85859"/>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FA55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55FB"/>
    <w:rPr>
      <w:rFonts w:ascii="Tahoma" w:hAnsi="Tahoma" w:cs="Tahoma"/>
      <w:sz w:val="16"/>
      <w:szCs w:val="16"/>
    </w:rPr>
  </w:style>
  <w:style w:type="paragraph" w:styleId="a8">
    <w:name w:val="header"/>
    <w:basedOn w:val="a"/>
    <w:link w:val="a9"/>
    <w:uiPriority w:val="99"/>
    <w:unhideWhenUsed/>
    <w:rsid w:val="00036DF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6DF0"/>
  </w:style>
  <w:style w:type="paragraph" w:styleId="aa">
    <w:name w:val="footer"/>
    <w:basedOn w:val="a"/>
    <w:link w:val="ab"/>
    <w:uiPriority w:val="99"/>
    <w:unhideWhenUsed/>
    <w:rsid w:val="00036D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6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858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858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585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85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5859"/>
    <w:rPr>
      <w:b/>
      <w:bCs/>
    </w:rPr>
  </w:style>
  <w:style w:type="character" w:customStyle="1" w:styleId="apple-converted-space">
    <w:name w:val="apple-converted-space"/>
    <w:basedOn w:val="a0"/>
    <w:rsid w:val="00D85859"/>
  </w:style>
  <w:style w:type="character" w:styleId="a5">
    <w:name w:val="Emphasis"/>
    <w:basedOn w:val="a0"/>
    <w:uiPriority w:val="20"/>
    <w:qFormat/>
    <w:rsid w:val="00D85859"/>
    <w:rPr>
      <w:i/>
      <w:iCs/>
    </w:rPr>
  </w:style>
  <w:style w:type="character" w:customStyle="1" w:styleId="20">
    <w:name w:val="Заголовок 2 Знак"/>
    <w:basedOn w:val="a0"/>
    <w:link w:val="2"/>
    <w:uiPriority w:val="9"/>
    <w:semiHidden/>
    <w:rsid w:val="00D85859"/>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FA55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55FB"/>
    <w:rPr>
      <w:rFonts w:ascii="Tahoma" w:hAnsi="Tahoma" w:cs="Tahoma"/>
      <w:sz w:val="16"/>
      <w:szCs w:val="16"/>
    </w:rPr>
  </w:style>
  <w:style w:type="paragraph" w:styleId="a8">
    <w:name w:val="header"/>
    <w:basedOn w:val="a"/>
    <w:link w:val="a9"/>
    <w:uiPriority w:val="99"/>
    <w:unhideWhenUsed/>
    <w:rsid w:val="00036DF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6DF0"/>
  </w:style>
  <w:style w:type="paragraph" w:styleId="aa">
    <w:name w:val="footer"/>
    <w:basedOn w:val="a"/>
    <w:link w:val="ab"/>
    <w:uiPriority w:val="99"/>
    <w:unhideWhenUsed/>
    <w:rsid w:val="00036D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6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299">
      <w:bodyDiv w:val="1"/>
      <w:marLeft w:val="0"/>
      <w:marRight w:val="0"/>
      <w:marTop w:val="0"/>
      <w:marBottom w:val="0"/>
      <w:divBdr>
        <w:top w:val="none" w:sz="0" w:space="0" w:color="auto"/>
        <w:left w:val="none" w:sz="0" w:space="0" w:color="auto"/>
        <w:bottom w:val="none" w:sz="0" w:space="0" w:color="auto"/>
        <w:right w:val="none" w:sz="0" w:space="0" w:color="auto"/>
      </w:divBdr>
      <w:divsChild>
        <w:div w:id="118186441">
          <w:marLeft w:val="0"/>
          <w:marRight w:val="0"/>
          <w:marTop w:val="0"/>
          <w:marBottom w:val="0"/>
          <w:divBdr>
            <w:top w:val="none" w:sz="0" w:space="0" w:color="auto"/>
            <w:left w:val="none" w:sz="0" w:space="0" w:color="auto"/>
            <w:bottom w:val="none" w:sz="0" w:space="0" w:color="auto"/>
            <w:right w:val="none" w:sz="0" w:space="0" w:color="auto"/>
          </w:divBdr>
          <w:divsChild>
            <w:div w:id="7253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2897">
      <w:bodyDiv w:val="1"/>
      <w:marLeft w:val="0"/>
      <w:marRight w:val="0"/>
      <w:marTop w:val="0"/>
      <w:marBottom w:val="0"/>
      <w:divBdr>
        <w:top w:val="none" w:sz="0" w:space="0" w:color="auto"/>
        <w:left w:val="none" w:sz="0" w:space="0" w:color="auto"/>
        <w:bottom w:val="none" w:sz="0" w:space="0" w:color="auto"/>
        <w:right w:val="none" w:sz="0" w:space="0" w:color="auto"/>
      </w:divBdr>
      <w:divsChild>
        <w:div w:id="1076249451">
          <w:marLeft w:val="0"/>
          <w:marRight w:val="0"/>
          <w:marTop w:val="0"/>
          <w:marBottom w:val="0"/>
          <w:divBdr>
            <w:top w:val="none" w:sz="0" w:space="0" w:color="auto"/>
            <w:left w:val="none" w:sz="0" w:space="0" w:color="auto"/>
            <w:bottom w:val="none" w:sz="0" w:space="0" w:color="auto"/>
            <w:right w:val="none" w:sz="0" w:space="0" w:color="auto"/>
          </w:divBdr>
          <w:divsChild>
            <w:div w:id="6324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5888">
      <w:bodyDiv w:val="1"/>
      <w:marLeft w:val="0"/>
      <w:marRight w:val="0"/>
      <w:marTop w:val="0"/>
      <w:marBottom w:val="0"/>
      <w:divBdr>
        <w:top w:val="none" w:sz="0" w:space="0" w:color="auto"/>
        <w:left w:val="none" w:sz="0" w:space="0" w:color="auto"/>
        <w:bottom w:val="none" w:sz="0" w:space="0" w:color="auto"/>
        <w:right w:val="none" w:sz="0" w:space="0" w:color="auto"/>
      </w:divBdr>
      <w:divsChild>
        <w:div w:id="1114443868">
          <w:marLeft w:val="0"/>
          <w:marRight w:val="0"/>
          <w:marTop w:val="0"/>
          <w:marBottom w:val="0"/>
          <w:divBdr>
            <w:top w:val="none" w:sz="0" w:space="0" w:color="auto"/>
            <w:left w:val="none" w:sz="0" w:space="0" w:color="auto"/>
            <w:bottom w:val="none" w:sz="0" w:space="0" w:color="auto"/>
            <w:right w:val="none" w:sz="0" w:space="0" w:color="auto"/>
          </w:divBdr>
          <w:divsChild>
            <w:div w:id="895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66223">
      <w:bodyDiv w:val="1"/>
      <w:marLeft w:val="0"/>
      <w:marRight w:val="0"/>
      <w:marTop w:val="0"/>
      <w:marBottom w:val="0"/>
      <w:divBdr>
        <w:top w:val="none" w:sz="0" w:space="0" w:color="auto"/>
        <w:left w:val="none" w:sz="0" w:space="0" w:color="auto"/>
        <w:bottom w:val="none" w:sz="0" w:space="0" w:color="auto"/>
        <w:right w:val="none" w:sz="0" w:space="0" w:color="auto"/>
      </w:divBdr>
      <w:divsChild>
        <w:div w:id="132525147">
          <w:marLeft w:val="0"/>
          <w:marRight w:val="0"/>
          <w:marTop w:val="0"/>
          <w:marBottom w:val="0"/>
          <w:divBdr>
            <w:top w:val="none" w:sz="0" w:space="0" w:color="auto"/>
            <w:left w:val="none" w:sz="0" w:space="0" w:color="auto"/>
            <w:bottom w:val="none" w:sz="0" w:space="0" w:color="auto"/>
            <w:right w:val="none" w:sz="0" w:space="0" w:color="auto"/>
          </w:divBdr>
          <w:divsChild>
            <w:div w:id="19542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207">
      <w:bodyDiv w:val="1"/>
      <w:marLeft w:val="0"/>
      <w:marRight w:val="0"/>
      <w:marTop w:val="0"/>
      <w:marBottom w:val="0"/>
      <w:divBdr>
        <w:top w:val="none" w:sz="0" w:space="0" w:color="auto"/>
        <w:left w:val="none" w:sz="0" w:space="0" w:color="auto"/>
        <w:bottom w:val="none" w:sz="0" w:space="0" w:color="auto"/>
        <w:right w:val="none" w:sz="0" w:space="0" w:color="auto"/>
      </w:divBdr>
      <w:divsChild>
        <w:div w:id="1146897614">
          <w:marLeft w:val="0"/>
          <w:marRight w:val="0"/>
          <w:marTop w:val="0"/>
          <w:marBottom w:val="0"/>
          <w:divBdr>
            <w:top w:val="none" w:sz="0" w:space="0" w:color="auto"/>
            <w:left w:val="none" w:sz="0" w:space="0" w:color="auto"/>
            <w:bottom w:val="none" w:sz="0" w:space="0" w:color="auto"/>
            <w:right w:val="none" w:sz="0" w:space="0" w:color="auto"/>
          </w:divBdr>
          <w:divsChild>
            <w:div w:id="16281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6598">
      <w:bodyDiv w:val="1"/>
      <w:marLeft w:val="0"/>
      <w:marRight w:val="0"/>
      <w:marTop w:val="0"/>
      <w:marBottom w:val="0"/>
      <w:divBdr>
        <w:top w:val="none" w:sz="0" w:space="0" w:color="auto"/>
        <w:left w:val="none" w:sz="0" w:space="0" w:color="auto"/>
        <w:bottom w:val="none" w:sz="0" w:space="0" w:color="auto"/>
        <w:right w:val="none" w:sz="0" w:space="0" w:color="auto"/>
      </w:divBdr>
      <w:divsChild>
        <w:div w:id="1526093084">
          <w:marLeft w:val="0"/>
          <w:marRight w:val="0"/>
          <w:marTop w:val="0"/>
          <w:marBottom w:val="0"/>
          <w:divBdr>
            <w:top w:val="none" w:sz="0" w:space="0" w:color="auto"/>
            <w:left w:val="none" w:sz="0" w:space="0" w:color="auto"/>
            <w:bottom w:val="none" w:sz="0" w:space="0" w:color="auto"/>
            <w:right w:val="none" w:sz="0" w:space="0" w:color="auto"/>
          </w:divBdr>
          <w:divsChild>
            <w:div w:id="11337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975">
      <w:bodyDiv w:val="1"/>
      <w:marLeft w:val="0"/>
      <w:marRight w:val="0"/>
      <w:marTop w:val="0"/>
      <w:marBottom w:val="0"/>
      <w:divBdr>
        <w:top w:val="none" w:sz="0" w:space="0" w:color="auto"/>
        <w:left w:val="none" w:sz="0" w:space="0" w:color="auto"/>
        <w:bottom w:val="none" w:sz="0" w:space="0" w:color="auto"/>
        <w:right w:val="none" w:sz="0" w:space="0" w:color="auto"/>
      </w:divBdr>
      <w:divsChild>
        <w:div w:id="517236808">
          <w:marLeft w:val="0"/>
          <w:marRight w:val="0"/>
          <w:marTop w:val="0"/>
          <w:marBottom w:val="0"/>
          <w:divBdr>
            <w:top w:val="none" w:sz="0" w:space="0" w:color="auto"/>
            <w:left w:val="none" w:sz="0" w:space="0" w:color="auto"/>
            <w:bottom w:val="none" w:sz="0" w:space="0" w:color="auto"/>
            <w:right w:val="none" w:sz="0" w:space="0" w:color="auto"/>
          </w:divBdr>
          <w:divsChild>
            <w:div w:id="8173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05833">
      <w:bodyDiv w:val="1"/>
      <w:marLeft w:val="0"/>
      <w:marRight w:val="0"/>
      <w:marTop w:val="0"/>
      <w:marBottom w:val="0"/>
      <w:divBdr>
        <w:top w:val="none" w:sz="0" w:space="0" w:color="auto"/>
        <w:left w:val="none" w:sz="0" w:space="0" w:color="auto"/>
        <w:bottom w:val="none" w:sz="0" w:space="0" w:color="auto"/>
        <w:right w:val="none" w:sz="0" w:space="0" w:color="auto"/>
      </w:divBdr>
      <w:divsChild>
        <w:div w:id="920522434">
          <w:marLeft w:val="0"/>
          <w:marRight w:val="0"/>
          <w:marTop w:val="0"/>
          <w:marBottom w:val="0"/>
          <w:divBdr>
            <w:top w:val="none" w:sz="0" w:space="0" w:color="auto"/>
            <w:left w:val="none" w:sz="0" w:space="0" w:color="auto"/>
            <w:bottom w:val="none" w:sz="0" w:space="0" w:color="auto"/>
            <w:right w:val="none" w:sz="0" w:space="0" w:color="auto"/>
          </w:divBdr>
          <w:divsChild>
            <w:div w:id="4918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6040">
      <w:bodyDiv w:val="1"/>
      <w:marLeft w:val="0"/>
      <w:marRight w:val="0"/>
      <w:marTop w:val="0"/>
      <w:marBottom w:val="0"/>
      <w:divBdr>
        <w:top w:val="none" w:sz="0" w:space="0" w:color="auto"/>
        <w:left w:val="none" w:sz="0" w:space="0" w:color="auto"/>
        <w:bottom w:val="none" w:sz="0" w:space="0" w:color="auto"/>
        <w:right w:val="none" w:sz="0" w:space="0" w:color="auto"/>
      </w:divBdr>
      <w:divsChild>
        <w:div w:id="1870676872">
          <w:marLeft w:val="0"/>
          <w:marRight w:val="0"/>
          <w:marTop w:val="0"/>
          <w:marBottom w:val="0"/>
          <w:divBdr>
            <w:top w:val="none" w:sz="0" w:space="0" w:color="auto"/>
            <w:left w:val="none" w:sz="0" w:space="0" w:color="auto"/>
            <w:bottom w:val="none" w:sz="0" w:space="0" w:color="auto"/>
            <w:right w:val="none" w:sz="0" w:space="0" w:color="auto"/>
          </w:divBdr>
          <w:divsChild>
            <w:div w:id="14418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4927">
      <w:bodyDiv w:val="1"/>
      <w:marLeft w:val="0"/>
      <w:marRight w:val="0"/>
      <w:marTop w:val="0"/>
      <w:marBottom w:val="0"/>
      <w:divBdr>
        <w:top w:val="none" w:sz="0" w:space="0" w:color="auto"/>
        <w:left w:val="none" w:sz="0" w:space="0" w:color="auto"/>
        <w:bottom w:val="none" w:sz="0" w:space="0" w:color="auto"/>
        <w:right w:val="none" w:sz="0" w:space="0" w:color="auto"/>
      </w:divBdr>
    </w:div>
    <w:div w:id="1906064335">
      <w:bodyDiv w:val="1"/>
      <w:marLeft w:val="0"/>
      <w:marRight w:val="0"/>
      <w:marTop w:val="0"/>
      <w:marBottom w:val="0"/>
      <w:divBdr>
        <w:top w:val="none" w:sz="0" w:space="0" w:color="auto"/>
        <w:left w:val="none" w:sz="0" w:space="0" w:color="auto"/>
        <w:bottom w:val="none" w:sz="0" w:space="0" w:color="auto"/>
        <w:right w:val="none" w:sz="0" w:space="0" w:color="auto"/>
      </w:divBdr>
      <w:divsChild>
        <w:div w:id="1577475128">
          <w:marLeft w:val="0"/>
          <w:marRight w:val="0"/>
          <w:marTop w:val="0"/>
          <w:marBottom w:val="0"/>
          <w:divBdr>
            <w:top w:val="none" w:sz="0" w:space="0" w:color="auto"/>
            <w:left w:val="none" w:sz="0" w:space="0" w:color="auto"/>
            <w:bottom w:val="none" w:sz="0" w:space="0" w:color="auto"/>
            <w:right w:val="none" w:sz="0" w:space="0" w:color="auto"/>
          </w:divBdr>
          <w:divsChild>
            <w:div w:id="20543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7197">
      <w:bodyDiv w:val="1"/>
      <w:marLeft w:val="0"/>
      <w:marRight w:val="0"/>
      <w:marTop w:val="0"/>
      <w:marBottom w:val="0"/>
      <w:divBdr>
        <w:top w:val="none" w:sz="0" w:space="0" w:color="auto"/>
        <w:left w:val="none" w:sz="0" w:space="0" w:color="auto"/>
        <w:bottom w:val="none" w:sz="0" w:space="0" w:color="auto"/>
        <w:right w:val="none" w:sz="0" w:space="0" w:color="auto"/>
      </w:divBdr>
      <w:divsChild>
        <w:div w:id="1703676501">
          <w:marLeft w:val="0"/>
          <w:marRight w:val="0"/>
          <w:marTop w:val="0"/>
          <w:marBottom w:val="0"/>
          <w:divBdr>
            <w:top w:val="none" w:sz="0" w:space="0" w:color="auto"/>
            <w:left w:val="none" w:sz="0" w:space="0" w:color="auto"/>
            <w:bottom w:val="none" w:sz="0" w:space="0" w:color="auto"/>
            <w:right w:val="none" w:sz="0" w:space="0" w:color="auto"/>
          </w:divBdr>
          <w:divsChild>
            <w:div w:id="11428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F036-604C-423B-A7C7-638FBFBD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5</cp:revision>
  <dcterms:created xsi:type="dcterms:W3CDTF">2014-11-09T12:10:00Z</dcterms:created>
  <dcterms:modified xsi:type="dcterms:W3CDTF">2015-01-10T09:08:00Z</dcterms:modified>
</cp:coreProperties>
</file>