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64" w:rsidRPr="008C288D" w:rsidRDefault="00D5519E" w:rsidP="00DD38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Аннотация к рабочей программе по экологии 5-9 классы</w:t>
      </w:r>
    </w:p>
    <w:p w:rsidR="003754D9" w:rsidRPr="00C44EAF" w:rsidRDefault="003754D9" w:rsidP="003754D9">
      <w:pPr>
        <w:jc w:val="center"/>
        <w:rPr>
          <w:b/>
        </w:rPr>
      </w:pPr>
    </w:p>
    <w:p w:rsidR="003754D9" w:rsidRDefault="003754D9" w:rsidP="003754D9">
      <w:pPr>
        <w:ind w:firstLine="709"/>
        <w:contextualSpacing/>
        <w:jc w:val="both"/>
      </w:pPr>
      <w:r w:rsidRPr="000D794E">
        <w:t>Рабочая програм</w:t>
      </w:r>
      <w:r>
        <w:t>ма по экологии для 5-9 классов</w:t>
      </w:r>
      <w:r w:rsidRPr="000D794E">
        <w:t xml:space="preserve"> составлена на основе федерального компонента государственного стандарта общего образования, утвержденного приказом </w:t>
      </w:r>
      <w:proofErr w:type="spellStart"/>
      <w:r w:rsidRPr="000D794E">
        <w:t>Минобрнауки</w:t>
      </w:r>
      <w:proofErr w:type="spellEnd"/>
      <w:r w:rsidRPr="000D794E">
        <w:t xml:space="preserve"> РФ от 05.03.2004 г. № 1089 и </w:t>
      </w:r>
      <w:r w:rsidRPr="000D794E">
        <w:rPr>
          <w:color w:val="000000"/>
        </w:rPr>
        <w:t>приказом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</w:t>
      </w:r>
      <w:r>
        <w:rPr>
          <w:color w:val="000000"/>
        </w:rPr>
        <w:t xml:space="preserve"> и </w:t>
      </w:r>
      <w:r>
        <w:t xml:space="preserve"> примерной авторской программы В.А. </w:t>
      </w:r>
      <w:proofErr w:type="spellStart"/>
      <w:r>
        <w:t>Самковой</w:t>
      </w:r>
      <w:proofErr w:type="spellEnd"/>
      <w:r>
        <w:t xml:space="preserve"> «Экология» для учащихся 5 – 9 классов основной школы.  </w:t>
      </w:r>
    </w:p>
    <w:p w:rsidR="003754D9" w:rsidRPr="00254CF8" w:rsidRDefault="003754D9" w:rsidP="003754D9">
      <w:pPr>
        <w:ind w:firstLine="709"/>
        <w:contextualSpacing/>
        <w:jc w:val="both"/>
      </w:pPr>
      <w:r w:rsidRPr="000D794E">
        <w:rPr>
          <w:b/>
          <w:bCs/>
          <w:i/>
          <w:iCs/>
        </w:rPr>
        <w:t xml:space="preserve">Цель программы учебного курса: </w:t>
      </w:r>
      <w:r w:rsidRPr="00254CF8">
        <w:t>формирование сознательно-научного, нравственно-этического отношения учащихся к окружающей среде на интеллектуальной и эмоционально-чувственной основе.</w:t>
      </w:r>
    </w:p>
    <w:p w:rsidR="003754D9" w:rsidRPr="00254CF8" w:rsidRDefault="003754D9" w:rsidP="003754D9">
      <w:pPr>
        <w:ind w:firstLine="709"/>
        <w:contextualSpacing/>
        <w:jc w:val="both"/>
        <w:rPr>
          <w:b/>
          <w:bCs/>
          <w:i/>
          <w:iCs/>
        </w:rPr>
      </w:pPr>
      <w:r w:rsidRPr="00254CF8">
        <w:rPr>
          <w:b/>
          <w:bCs/>
          <w:i/>
          <w:iCs/>
        </w:rPr>
        <w:t xml:space="preserve">Изучение </w:t>
      </w:r>
      <w:proofErr w:type="gramStart"/>
      <w:r w:rsidRPr="00254CF8">
        <w:rPr>
          <w:b/>
          <w:bCs/>
          <w:i/>
          <w:iCs/>
        </w:rPr>
        <w:t>экологии  в</w:t>
      </w:r>
      <w:proofErr w:type="gramEnd"/>
      <w:r w:rsidRPr="00254CF8">
        <w:rPr>
          <w:b/>
          <w:bCs/>
          <w:i/>
          <w:iCs/>
        </w:rPr>
        <w:t xml:space="preserve"> 5-9  классах направлено на решение задач:</w:t>
      </w:r>
    </w:p>
    <w:p w:rsidR="003754D9" w:rsidRPr="00254CF8" w:rsidRDefault="003754D9" w:rsidP="003754D9">
      <w:pPr>
        <w:ind w:firstLine="709"/>
        <w:contextualSpacing/>
        <w:jc w:val="both"/>
      </w:pPr>
      <w:r w:rsidRPr="003754D9">
        <w:rPr>
          <w:i/>
        </w:rPr>
        <w:t>помогать</w:t>
      </w:r>
      <w:r w:rsidRPr="00254CF8">
        <w:t xml:space="preserve"> учащимся понять сущность современной экологической проблемы и осознать </w:t>
      </w:r>
      <w:proofErr w:type="gramStart"/>
      <w:r w:rsidRPr="00254CF8">
        <w:t>ее,  с</w:t>
      </w:r>
      <w:proofErr w:type="gramEnd"/>
      <w:r w:rsidRPr="00254CF8">
        <w:t xml:space="preserve"> одной стороны, как актуальную для человечества,  с другой стороны —  как лично значимую;</w:t>
      </w:r>
    </w:p>
    <w:p w:rsidR="003754D9" w:rsidRPr="00254CF8" w:rsidRDefault="003754D9" w:rsidP="003754D9">
      <w:pPr>
        <w:ind w:firstLine="709"/>
        <w:contextualSpacing/>
        <w:jc w:val="both"/>
      </w:pPr>
      <w:r w:rsidRPr="003754D9">
        <w:rPr>
          <w:i/>
        </w:rPr>
        <w:t>способствовать</w:t>
      </w:r>
      <w:r w:rsidRPr="00254CF8">
        <w:t xml:space="preserve"> становлению системы экологически ориентированных личных ценностей (установок, убеждений, интересов, стремлений и т.д.) и отношений;</w:t>
      </w:r>
    </w:p>
    <w:p w:rsidR="003754D9" w:rsidRPr="00254CF8" w:rsidRDefault="003754D9" w:rsidP="003754D9">
      <w:pPr>
        <w:ind w:firstLine="709"/>
        <w:contextualSpacing/>
        <w:jc w:val="both"/>
      </w:pPr>
      <w:r w:rsidRPr="003754D9">
        <w:rPr>
          <w:i/>
        </w:rPr>
        <w:t>формировать</w:t>
      </w:r>
      <w:r w:rsidRPr="00254CF8">
        <w:t xml:space="preserve"> знания и умения, составляющие основу творческой и деловой активности при решении экологических проблем и связанных с ними жизненных ситуаций;</w:t>
      </w:r>
    </w:p>
    <w:p w:rsidR="003754D9" w:rsidRPr="00254CF8" w:rsidRDefault="003754D9" w:rsidP="003754D9">
      <w:pPr>
        <w:ind w:firstLine="709"/>
        <w:contextualSpacing/>
        <w:jc w:val="both"/>
      </w:pPr>
      <w:r w:rsidRPr="003754D9">
        <w:rPr>
          <w:i/>
        </w:rPr>
        <w:t>развивать</w:t>
      </w:r>
      <w:r w:rsidRPr="00254CF8">
        <w:t xml:space="preserve"> личную ответственность за состояние окружающей среды, которая проявляется в умении принимать компетентные решения в ситуациях выбора и действовать в соответствии с ними;</w:t>
      </w:r>
    </w:p>
    <w:p w:rsidR="003754D9" w:rsidRPr="00254CF8" w:rsidRDefault="003754D9" w:rsidP="003754D9">
      <w:pPr>
        <w:ind w:firstLine="709"/>
        <w:contextualSpacing/>
        <w:jc w:val="both"/>
      </w:pPr>
      <w:r w:rsidRPr="003754D9">
        <w:rPr>
          <w:i/>
        </w:rPr>
        <w:t>вовлекать</w:t>
      </w:r>
      <w:r w:rsidRPr="00254CF8">
        <w:t xml:space="preserve"> учащихся в реальную педагогически организованную деятельность, строящуюся на основе принципа расширения индивидуального экологического пространства.</w:t>
      </w:r>
    </w:p>
    <w:p w:rsidR="003754D9" w:rsidRPr="00325C72" w:rsidRDefault="003754D9" w:rsidP="003754D9">
      <w:pPr>
        <w:ind w:firstLine="709"/>
        <w:contextualSpacing/>
        <w:jc w:val="both"/>
        <w:rPr>
          <w:lang w:eastAsia="ar-SA"/>
        </w:rPr>
      </w:pPr>
      <w:r w:rsidRPr="00325C72">
        <w:rPr>
          <w:lang w:eastAsia="ar-SA"/>
        </w:rPr>
        <w:t xml:space="preserve">В результате </w:t>
      </w:r>
      <w:proofErr w:type="gramStart"/>
      <w:r w:rsidRPr="00325C72">
        <w:rPr>
          <w:lang w:eastAsia="ar-SA"/>
        </w:rPr>
        <w:t>изучения данного курса</w:t>
      </w:r>
      <w:proofErr w:type="gramEnd"/>
      <w:r w:rsidRPr="00325C72">
        <w:rPr>
          <w:lang w:eastAsia="ar-SA"/>
        </w:rPr>
        <w:t xml:space="preserve"> учащиеся получат возможность овладеть следующими предметными, </w:t>
      </w:r>
      <w:proofErr w:type="spellStart"/>
      <w:r w:rsidRPr="00325C72">
        <w:rPr>
          <w:lang w:eastAsia="ar-SA"/>
        </w:rPr>
        <w:t>метапредметными</w:t>
      </w:r>
      <w:proofErr w:type="spellEnd"/>
      <w:r w:rsidRPr="00325C72">
        <w:rPr>
          <w:lang w:eastAsia="ar-SA"/>
        </w:rPr>
        <w:t xml:space="preserve"> и </w:t>
      </w:r>
      <w:proofErr w:type="spellStart"/>
      <w:r w:rsidRPr="00325C72">
        <w:rPr>
          <w:lang w:eastAsia="ar-SA"/>
        </w:rPr>
        <w:t>личностыми</w:t>
      </w:r>
      <w:proofErr w:type="spellEnd"/>
      <w:r w:rsidRPr="00325C72">
        <w:rPr>
          <w:lang w:eastAsia="ar-SA"/>
        </w:rPr>
        <w:t xml:space="preserve"> учебными действиями:</w:t>
      </w:r>
    </w:p>
    <w:p w:rsidR="003754D9" w:rsidRDefault="00EA5894" w:rsidP="003754D9">
      <w:pPr>
        <w:ind w:firstLine="709"/>
        <w:contextualSpacing/>
        <w:jc w:val="both"/>
      </w:pPr>
      <w:r>
        <w:rPr>
          <w:b/>
          <w:bCs/>
        </w:rPr>
        <w:t>Уметь описывать</w:t>
      </w:r>
      <w:r w:rsidR="003754D9">
        <w:rPr>
          <w:b/>
          <w:bCs/>
        </w:rPr>
        <w:t>: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грамотно использовать основные научные категории</w:t>
      </w:r>
      <w:r>
        <w:t>, необходимые для выполнения учебной исследовательской работы: проблема, объект и предмет исследования; цель, задачи, гипотеза; методы исследования;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владеть понятийным и терминологическим аппаратом,</w:t>
      </w:r>
      <w:r>
        <w:t xml:space="preserve"> используемым в экологии: экосистема, элементы экосистемы,   экологическое взаимодействие, экологическое равновесие, развитие экосистем, экологический мониторинг;  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определять</w:t>
      </w:r>
      <w:r>
        <w:t xml:space="preserve"> типы наземных и водных экосистем своей местности;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уметь использовать</w:t>
      </w:r>
      <w:r>
        <w:t xml:space="preserve"> приборы, необходимые для изучения экологических факторов </w:t>
      </w:r>
      <w:proofErr w:type="gramStart"/>
      <w:r>
        <w:t>и  компонентов</w:t>
      </w:r>
      <w:proofErr w:type="gramEnd"/>
      <w:r>
        <w:t xml:space="preserve"> экосистем: термометр, барометр, гигрометр, анемометр, люксметр; дозиметр, рН-метр и другие индикационные приборы (исходя из возможностей материальной базы); бинокулярная лупа, микроскоп.</w:t>
      </w:r>
    </w:p>
    <w:p w:rsidR="003754D9" w:rsidRDefault="003754D9" w:rsidP="003754D9">
      <w:pPr>
        <w:ind w:firstLine="709"/>
        <w:contextualSpacing/>
        <w:jc w:val="both"/>
      </w:pPr>
      <w:r>
        <w:t xml:space="preserve"> </w:t>
      </w:r>
      <w:r w:rsidR="00EA5894">
        <w:rPr>
          <w:b/>
          <w:bCs/>
        </w:rPr>
        <w:t>Объяснять</w:t>
      </w:r>
      <w:r>
        <w:rPr>
          <w:b/>
          <w:bCs/>
        </w:rPr>
        <w:t>: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экологические взаимодействия</w:t>
      </w:r>
      <w:r>
        <w:t xml:space="preserve"> в  экосистемах своей местности;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изменения</w:t>
      </w:r>
      <w:r>
        <w:t>, происходящие в экосистемах в результате саморазвития или под воздействием антропогенного фактора;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необходимость сохранения</w:t>
      </w:r>
      <w:r>
        <w:t xml:space="preserve"> естественных экосистем своей местности;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зависимость</w:t>
      </w:r>
      <w:r>
        <w:t xml:space="preserve"> здоровья человека от качества окружающей среды. </w:t>
      </w:r>
    </w:p>
    <w:p w:rsidR="003754D9" w:rsidRDefault="00EA5894" w:rsidP="003754D9">
      <w:pPr>
        <w:ind w:firstLine="709"/>
        <w:contextualSpacing/>
        <w:jc w:val="both"/>
        <w:rPr>
          <w:b/>
          <w:bCs/>
        </w:rPr>
      </w:pPr>
      <w:r>
        <w:rPr>
          <w:b/>
          <w:bCs/>
        </w:rPr>
        <w:t>Прогнозировать и проектировать</w:t>
      </w:r>
      <w:r w:rsidR="003754D9">
        <w:rPr>
          <w:b/>
          <w:bCs/>
        </w:rPr>
        <w:t>: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 xml:space="preserve">анализировать </w:t>
      </w:r>
      <w:r>
        <w:t>данные, полученные при изучении состояния экосистем своей местности;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сравнивать</w:t>
      </w:r>
      <w:r>
        <w:t xml:space="preserve"> результаты своих исследований с литературными данными;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прогнозировать</w:t>
      </w:r>
      <w:r>
        <w:t xml:space="preserve"> дальнейшие изменения экосистем своей местности;</w:t>
      </w:r>
    </w:p>
    <w:p w:rsidR="003754D9" w:rsidRDefault="003754D9" w:rsidP="003754D9">
      <w:pPr>
        <w:ind w:firstLine="709"/>
        <w:contextualSpacing/>
        <w:jc w:val="both"/>
      </w:pPr>
      <w:r w:rsidRPr="00325C72">
        <w:rPr>
          <w:i/>
        </w:rPr>
        <w:t>планировать</w:t>
      </w:r>
      <w:r>
        <w:t xml:space="preserve"> мероприятия, направленные на улучшение состояния экосистем местного уровня; </w:t>
      </w:r>
    </w:p>
    <w:p w:rsidR="00017F1B" w:rsidRDefault="003754D9" w:rsidP="003754D9">
      <w:pPr>
        <w:ind w:firstLine="709"/>
        <w:contextualSpacing/>
        <w:jc w:val="both"/>
      </w:pPr>
      <w:r w:rsidRPr="00325C72">
        <w:rPr>
          <w:i/>
        </w:rPr>
        <w:t>оформлять результаты</w:t>
      </w:r>
      <w:r>
        <w:t xml:space="preserve"> исследований в виде творческих отчетов, научных сообщений, рефератов, проектов.</w:t>
      </w:r>
      <w:r w:rsidR="00017F1B">
        <w:t xml:space="preserve"> </w:t>
      </w:r>
    </w:p>
    <w:p w:rsidR="00C814B9" w:rsidRDefault="003754D9" w:rsidP="00017F1B">
      <w:pPr>
        <w:ind w:firstLine="709"/>
        <w:contextualSpacing/>
        <w:jc w:val="both"/>
      </w:pPr>
      <w:r w:rsidRPr="008C288D">
        <w:rPr>
          <w:color w:val="000000"/>
        </w:rPr>
        <w:t xml:space="preserve">Данная программа реализуется в учебниках биологии и учебно-методических пособиях, созданных коллективом авторов под руководством </w:t>
      </w:r>
      <w:r>
        <w:t xml:space="preserve">В.А. </w:t>
      </w:r>
      <w:proofErr w:type="spellStart"/>
      <w:r>
        <w:t>Самковой</w:t>
      </w:r>
      <w:proofErr w:type="spellEnd"/>
      <w:r>
        <w:t xml:space="preserve"> «Экология» для учащихся 5 – 9 классов основной школы.  </w:t>
      </w:r>
      <w:bookmarkStart w:id="0" w:name="_GoBack"/>
      <w:bookmarkEnd w:id="0"/>
    </w:p>
    <w:sectPr w:rsidR="00C814B9" w:rsidSect="00017F1B">
      <w:pgSz w:w="11906" w:h="16838"/>
      <w:pgMar w:top="567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A3"/>
    <w:rsid w:val="00017F1B"/>
    <w:rsid w:val="001132E3"/>
    <w:rsid w:val="003754D9"/>
    <w:rsid w:val="00511AF2"/>
    <w:rsid w:val="006606A3"/>
    <w:rsid w:val="00A9637F"/>
    <w:rsid w:val="00C814B9"/>
    <w:rsid w:val="00CA2B05"/>
    <w:rsid w:val="00D5519E"/>
    <w:rsid w:val="00DD3864"/>
    <w:rsid w:val="00E13A6F"/>
    <w:rsid w:val="00E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1CC3F-4AD5-4EBC-AB2E-51058290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4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НиКаЛаВнА</cp:lastModifiedBy>
  <cp:revision>5</cp:revision>
  <dcterms:created xsi:type="dcterms:W3CDTF">2019-11-19T23:55:00Z</dcterms:created>
  <dcterms:modified xsi:type="dcterms:W3CDTF">2019-12-22T08:26:00Z</dcterms:modified>
</cp:coreProperties>
</file>